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FF" w:rsidRDefault="00614A78" w:rsidP="004747FF">
      <w:pPr>
        <w:shd w:val="clear" w:color="auto" w:fill="FFFFFF"/>
        <w:spacing w:after="0" w:line="240" w:lineRule="atLeast"/>
        <w:jc w:val="center"/>
        <w:textAlignment w:val="baseline"/>
        <w:outlineLvl w:val="0"/>
        <w:rPr>
          <w:rFonts w:ascii="Edwardian Script ITC" w:eastAsia="Times New Roman" w:hAnsi="Edwardian Script ITC" w:cs="Times New Roman"/>
          <w:b/>
          <w:bCs/>
          <w:color w:val="000000"/>
          <w:spacing w:val="-14"/>
          <w:kern w:val="36"/>
          <w:sz w:val="72"/>
          <w:szCs w:val="72"/>
          <w:lang w:eastAsia="it-IT"/>
        </w:rPr>
      </w:pPr>
      <w:r w:rsidRPr="00614A78">
        <w:rPr>
          <w:rFonts w:ascii="Edwardian Script ITC" w:eastAsia="Times New Roman" w:hAnsi="Edwardian Script ITC" w:cs="Times New Roman"/>
          <w:b/>
          <w:bCs/>
          <w:color w:val="000000"/>
          <w:spacing w:val="-14"/>
          <w:kern w:val="36"/>
          <w:sz w:val="72"/>
          <w:szCs w:val="72"/>
          <w:lang w:eastAsia="it-IT"/>
        </w:rPr>
        <w:t>I grandi processi della Storia:</w:t>
      </w:r>
    </w:p>
    <w:p w:rsidR="00614A78" w:rsidRPr="00614A78" w:rsidRDefault="00614A78" w:rsidP="004747FF">
      <w:pPr>
        <w:shd w:val="clear" w:color="auto" w:fill="FFFFFF"/>
        <w:spacing w:after="0" w:line="240" w:lineRule="atLeast"/>
        <w:jc w:val="center"/>
        <w:textAlignment w:val="baseline"/>
        <w:outlineLvl w:val="0"/>
        <w:rPr>
          <w:rFonts w:ascii="Edwardian Script ITC" w:eastAsia="Times New Roman" w:hAnsi="Edwardian Script ITC" w:cs="Times New Roman"/>
          <w:b/>
          <w:bCs/>
          <w:color w:val="000000"/>
          <w:spacing w:val="-14"/>
          <w:kern w:val="36"/>
          <w:sz w:val="72"/>
          <w:szCs w:val="72"/>
          <w:lang w:eastAsia="it-IT"/>
        </w:rPr>
      </w:pPr>
      <w:r w:rsidRPr="00614A78">
        <w:rPr>
          <w:rFonts w:ascii="Edwardian Script ITC" w:eastAsia="Times New Roman" w:hAnsi="Edwardian Script ITC" w:cs="Times New Roman"/>
          <w:b/>
          <w:bCs/>
          <w:color w:val="000000"/>
          <w:spacing w:val="-14"/>
          <w:kern w:val="36"/>
          <w:sz w:val="72"/>
          <w:szCs w:val="72"/>
          <w:lang w:eastAsia="it-IT"/>
        </w:rPr>
        <w:t>Gesù il Nazareno, il Re dei Giudei</w:t>
      </w:r>
    </w:p>
    <w:p w:rsidR="00614A78" w:rsidRPr="00614A78" w:rsidRDefault="00614A78" w:rsidP="00614A78">
      <w:pPr>
        <w:shd w:val="clear" w:color="auto" w:fill="FFFFFF"/>
        <w:spacing w:after="0" w:line="240" w:lineRule="atLeast"/>
        <w:jc w:val="right"/>
        <w:textAlignment w:val="baseline"/>
        <w:rPr>
          <w:rFonts w:ascii="Times New Roman" w:eastAsia="Times New Roman" w:hAnsi="Times New Roman" w:cs="Times New Roman"/>
          <w:color w:val="888888"/>
          <w:sz w:val="24"/>
          <w:szCs w:val="24"/>
          <w:lang w:eastAsia="it-IT"/>
        </w:rPr>
      </w:pPr>
      <w:r>
        <w:rPr>
          <w:rFonts w:ascii="Times New Roman" w:eastAsia="Times New Roman" w:hAnsi="Times New Roman" w:cs="Times New Roman"/>
          <w:b/>
          <w:bCs/>
          <w:i/>
          <w:iCs/>
          <w:color w:val="0A0A0A"/>
          <w:sz w:val="24"/>
          <w:szCs w:val="24"/>
          <w:lang w:eastAsia="it-IT"/>
        </w:rPr>
        <w:t>1</w:t>
      </w:r>
      <w:r w:rsidRPr="00614A78">
        <w:rPr>
          <w:rFonts w:ascii="Times New Roman" w:eastAsia="Times New Roman" w:hAnsi="Times New Roman" w:cs="Times New Roman"/>
          <w:b/>
          <w:bCs/>
          <w:i/>
          <w:iCs/>
          <w:color w:val="0A0A0A"/>
          <w:sz w:val="24"/>
          <w:szCs w:val="24"/>
          <w:lang w:eastAsia="it-IT"/>
        </w:rPr>
        <w:t>7 Febbraio 2019</w:t>
      </w:r>
    </w:p>
    <w:p w:rsidR="00614A78" w:rsidRPr="00614A78" w:rsidRDefault="00614A78" w:rsidP="00614A78">
      <w:pPr>
        <w:shd w:val="clear" w:color="auto" w:fill="FFFFFF"/>
        <w:spacing w:after="0" w:line="240" w:lineRule="atLeast"/>
        <w:ind w:firstLine="708"/>
        <w:jc w:val="both"/>
        <w:textAlignment w:val="baseline"/>
        <w:outlineLvl w:val="2"/>
        <w:rPr>
          <w:rFonts w:ascii="Times New Roman" w:eastAsia="Times New Roman" w:hAnsi="Times New Roman" w:cs="Times New Roman"/>
          <w:b/>
          <w:bCs/>
          <w:color w:val="000000"/>
          <w:spacing w:val="-14"/>
          <w:sz w:val="24"/>
          <w:szCs w:val="24"/>
          <w:lang w:eastAsia="it-IT"/>
        </w:rPr>
      </w:pPr>
      <w:r w:rsidRPr="00614A78">
        <w:rPr>
          <w:rFonts w:ascii="Times New Roman" w:eastAsia="Times New Roman" w:hAnsi="Times New Roman" w:cs="Times New Roman"/>
          <w:b/>
          <w:bCs/>
          <w:color w:val="000000"/>
          <w:spacing w:val="-14"/>
          <w:sz w:val="24"/>
          <w:szCs w:val="24"/>
          <w:lang w:eastAsia="it-IT"/>
        </w:rPr>
        <w:t>La presenza di Gesù a Gerusalemme in prossimità della Pasqua non era vista di buon occhio dai sacerdoti, perché poteva minare alla base il loro potere ecclesiastico e causare tumulti, scatenando le rappresaglie dei Romani che avrebbero stretto ancor più la morsa e il controllo sulla comunità giudaica. La decisione di eliminare fisicamente Gesù fu presa allora.</w:t>
      </w:r>
    </w:p>
    <w:p w:rsidR="00614A78" w:rsidRPr="00614A78" w:rsidRDefault="00614A78" w:rsidP="00614A78">
      <w:pPr>
        <w:shd w:val="clear" w:color="auto" w:fill="FFFFFF"/>
        <w:spacing w:after="0" w:line="240" w:lineRule="atLeast"/>
        <w:jc w:val="right"/>
        <w:textAlignment w:val="baseline"/>
        <w:rPr>
          <w:rFonts w:ascii="Times New Roman" w:eastAsia="Times New Roman" w:hAnsi="Times New Roman" w:cs="Times New Roman"/>
          <w:color w:val="000000"/>
          <w:sz w:val="24"/>
          <w:szCs w:val="24"/>
          <w:lang w:eastAsia="it-IT"/>
        </w:rPr>
      </w:pPr>
      <w:r w:rsidRPr="00614A78">
        <w:rPr>
          <w:rFonts w:ascii="Times New Roman" w:eastAsia="Times New Roman" w:hAnsi="Times New Roman" w:cs="Times New Roman"/>
          <w:color w:val="000000"/>
          <w:sz w:val="24"/>
          <w:szCs w:val="24"/>
          <w:lang w:eastAsia="it-IT"/>
        </w:rPr>
        <w:t xml:space="preserve">di Luca </w:t>
      </w:r>
      <w:proofErr w:type="spellStart"/>
      <w:r w:rsidRPr="00614A78">
        <w:rPr>
          <w:rFonts w:ascii="Times New Roman" w:eastAsia="Times New Roman" w:hAnsi="Times New Roman" w:cs="Times New Roman"/>
          <w:color w:val="000000"/>
          <w:sz w:val="24"/>
          <w:szCs w:val="24"/>
          <w:lang w:eastAsia="it-IT"/>
        </w:rPr>
        <w:t>Rinaldi</w:t>
      </w:r>
      <w:proofErr w:type="spellEnd"/>
    </w:p>
    <w:p w:rsidR="00614A78" w:rsidRPr="00614A78" w:rsidRDefault="00614A78" w:rsidP="00614A78">
      <w:pPr>
        <w:shd w:val="clear" w:color="auto" w:fill="FFFFFF"/>
        <w:spacing w:after="0" w:line="240" w:lineRule="atLeast"/>
        <w:jc w:val="center"/>
        <w:textAlignment w:val="baseline"/>
        <w:rPr>
          <w:rFonts w:ascii="Times New Roman" w:eastAsia="Times New Roman" w:hAnsi="Times New Roman" w:cs="Times New Roman"/>
          <w:color w:val="000000"/>
          <w:sz w:val="24"/>
          <w:szCs w:val="24"/>
          <w:lang w:eastAsia="it-IT"/>
        </w:rPr>
      </w:pPr>
      <w:r w:rsidRPr="00614A78">
        <w:rPr>
          <w:rFonts w:ascii="Times New Roman" w:eastAsia="Times New Roman" w:hAnsi="Times New Roman" w:cs="Times New Roman"/>
          <w:noProof/>
          <w:color w:val="000000"/>
          <w:sz w:val="24"/>
          <w:szCs w:val="24"/>
          <w:lang w:eastAsia="it-IT"/>
        </w:rPr>
        <w:drawing>
          <wp:inline distT="0" distB="0" distL="0" distR="0">
            <wp:extent cx="5917721" cy="2958860"/>
            <wp:effectExtent l="19050" t="0" r="6829" b="0"/>
            <wp:docPr id="1" name="Immagine 1" descr="https://thedailycases.com/wp-content/uploads/2019/02/croce-di-ges%C3%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dailycases.com/wp-content/uploads/2019/02/croce-di-ges%C3%B9.jpg"/>
                    <pic:cNvPicPr>
                      <a:picLocks noChangeAspect="1" noChangeArrowheads="1"/>
                    </pic:cNvPicPr>
                  </pic:nvPicPr>
                  <pic:blipFill>
                    <a:blip r:embed="rId5" cstate="print"/>
                    <a:srcRect/>
                    <a:stretch>
                      <a:fillRect/>
                    </a:stretch>
                  </pic:blipFill>
                  <pic:spPr bwMode="auto">
                    <a:xfrm>
                      <a:off x="0" y="0"/>
                      <a:ext cx="5921206" cy="2960603"/>
                    </a:xfrm>
                    <a:prstGeom prst="rect">
                      <a:avLst/>
                    </a:prstGeom>
                    <a:noFill/>
                    <a:ln w="9525">
                      <a:noFill/>
                      <a:miter lim="800000"/>
                      <a:headEnd/>
                      <a:tailEnd/>
                    </a:ln>
                  </pic:spPr>
                </pic:pic>
              </a:graphicData>
            </a:graphic>
          </wp:inline>
        </w:drawing>
      </w:r>
    </w:p>
    <w:p w:rsidR="004747FF" w:rsidRDefault="004747FF" w:rsidP="00614A78">
      <w:pPr>
        <w:shd w:val="clear" w:color="auto" w:fill="FFFFFF"/>
        <w:spacing w:after="0" w:line="240" w:lineRule="atLeast"/>
        <w:jc w:val="both"/>
        <w:textAlignment w:val="baseline"/>
        <w:rPr>
          <w:rFonts w:ascii="Times New Roman" w:eastAsia="Times New Roman" w:hAnsi="Times New Roman" w:cs="Times New Roman"/>
          <w:color w:val="000000"/>
          <w:sz w:val="24"/>
          <w:szCs w:val="24"/>
          <w:lang w:eastAsia="it-IT"/>
        </w:rPr>
      </w:pPr>
    </w:p>
    <w:p w:rsidR="00614A78" w:rsidRPr="00614A78" w:rsidRDefault="00614A78" w:rsidP="004747FF">
      <w:pPr>
        <w:shd w:val="clear" w:color="auto" w:fill="FFFFFF"/>
        <w:spacing w:after="0" w:line="240" w:lineRule="atLeast"/>
        <w:ind w:firstLine="708"/>
        <w:jc w:val="both"/>
        <w:textAlignment w:val="baseline"/>
        <w:rPr>
          <w:rFonts w:ascii="Times New Roman" w:eastAsia="Times New Roman" w:hAnsi="Times New Roman" w:cs="Times New Roman"/>
          <w:color w:val="000000"/>
          <w:sz w:val="24"/>
          <w:szCs w:val="24"/>
          <w:lang w:eastAsia="it-IT"/>
        </w:rPr>
      </w:pPr>
      <w:r w:rsidRPr="00614A78">
        <w:rPr>
          <w:rFonts w:ascii="Times New Roman" w:eastAsia="Times New Roman" w:hAnsi="Times New Roman" w:cs="Times New Roman"/>
          <w:color w:val="000000"/>
          <w:sz w:val="24"/>
          <w:szCs w:val="24"/>
          <w:lang w:eastAsia="it-IT"/>
        </w:rPr>
        <w:t xml:space="preserve">I.N.R.I., </w:t>
      </w:r>
      <w:proofErr w:type="spellStart"/>
      <w:r w:rsidRPr="00614A78">
        <w:rPr>
          <w:rFonts w:ascii="Times New Roman" w:eastAsia="Times New Roman" w:hAnsi="Times New Roman" w:cs="Times New Roman"/>
          <w:color w:val="000000"/>
          <w:sz w:val="24"/>
          <w:szCs w:val="24"/>
          <w:lang w:eastAsia="it-IT"/>
        </w:rPr>
        <w:t>Iesus</w:t>
      </w:r>
      <w:proofErr w:type="spellEnd"/>
      <w:r w:rsidRPr="00614A78">
        <w:rPr>
          <w:rFonts w:ascii="Times New Roman" w:eastAsia="Times New Roman" w:hAnsi="Times New Roman" w:cs="Times New Roman"/>
          <w:color w:val="000000"/>
          <w:sz w:val="24"/>
          <w:szCs w:val="24"/>
          <w:lang w:eastAsia="it-IT"/>
        </w:rPr>
        <w:t xml:space="preserve"> </w:t>
      </w:r>
      <w:proofErr w:type="spellStart"/>
      <w:r w:rsidRPr="00614A78">
        <w:rPr>
          <w:rFonts w:ascii="Times New Roman" w:eastAsia="Times New Roman" w:hAnsi="Times New Roman" w:cs="Times New Roman"/>
          <w:color w:val="000000"/>
          <w:sz w:val="24"/>
          <w:szCs w:val="24"/>
          <w:lang w:eastAsia="it-IT"/>
        </w:rPr>
        <w:t>Nazarenus</w:t>
      </w:r>
      <w:proofErr w:type="spellEnd"/>
      <w:r w:rsidRPr="00614A78">
        <w:rPr>
          <w:rFonts w:ascii="Times New Roman" w:eastAsia="Times New Roman" w:hAnsi="Times New Roman" w:cs="Times New Roman"/>
          <w:color w:val="000000"/>
          <w:sz w:val="24"/>
          <w:szCs w:val="24"/>
          <w:lang w:eastAsia="it-IT"/>
        </w:rPr>
        <w:t xml:space="preserve"> Rex </w:t>
      </w:r>
      <w:proofErr w:type="spellStart"/>
      <w:r w:rsidRPr="00614A78">
        <w:rPr>
          <w:rFonts w:ascii="Times New Roman" w:eastAsia="Times New Roman" w:hAnsi="Times New Roman" w:cs="Times New Roman"/>
          <w:color w:val="000000"/>
          <w:sz w:val="24"/>
          <w:szCs w:val="24"/>
          <w:lang w:eastAsia="it-IT"/>
        </w:rPr>
        <w:t>Iudaeorum</w:t>
      </w:r>
      <w:proofErr w:type="spellEnd"/>
      <w:r w:rsidRPr="00614A78">
        <w:rPr>
          <w:rFonts w:ascii="Times New Roman" w:eastAsia="Times New Roman" w:hAnsi="Times New Roman" w:cs="Times New Roman"/>
          <w:color w:val="000000"/>
          <w:sz w:val="24"/>
          <w:szCs w:val="24"/>
          <w:lang w:eastAsia="it-IT"/>
        </w:rPr>
        <w:t xml:space="preserve">: è questo il significato latino dell’acronimo che tutti conosciamo, in quanto scritto sulla croce di Gesù al momento della sua morte sul </w:t>
      </w:r>
      <w:proofErr w:type="spellStart"/>
      <w:r w:rsidRPr="00614A78">
        <w:rPr>
          <w:rFonts w:ascii="Times New Roman" w:eastAsia="Times New Roman" w:hAnsi="Times New Roman" w:cs="Times New Roman"/>
          <w:color w:val="000000"/>
          <w:sz w:val="24"/>
          <w:szCs w:val="24"/>
          <w:lang w:eastAsia="it-IT"/>
        </w:rPr>
        <w:t>Gòlgota</w:t>
      </w:r>
      <w:proofErr w:type="spellEnd"/>
      <w:r w:rsidRPr="00614A78">
        <w:rPr>
          <w:rFonts w:ascii="Times New Roman" w:eastAsia="Times New Roman" w:hAnsi="Times New Roman" w:cs="Times New Roman"/>
          <w:color w:val="000000"/>
          <w:sz w:val="24"/>
          <w:szCs w:val="24"/>
          <w:lang w:eastAsia="it-IT"/>
        </w:rPr>
        <w:t>. Una scritta che porta con sé la reale spiegazione di ciò che successe nelle poche ore precedenti a quel momento: l’ultima cena, l’arresto, il processo e la condanna a morte di Gesù.</w:t>
      </w:r>
    </w:p>
    <w:p w:rsidR="00614A78" w:rsidRPr="00614A78" w:rsidRDefault="00614A78" w:rsidP="00614A78">
      <w:pPr>
        <w:shd w:val="clear" w:color="auto" w:fill="FFFFFF"/>
        <w:spacing w:after="0" w:line="240" w:lineRule="atLeast"/>
        <w:ind w:firstLine="708"/>
        <w:jc w:val="both"/>
        <w:textAlignment w:val="baseline"/>
        <w:rPr>
          <w:rFonts w:ascii="Times New Roman" w:eastAsia="Times New Roman" w:hAnsi="Times New Roman" w:cs="Times New Roman"/>
          <w:color w:val="000000"/>
          <w:sz w:val="24"/>
          <w:szCs w:val="24"/>
          <w:lang w:eastAsia="it-IT"/>
        </w:rPr>
      </w:pPr>
      <w:r w:rsidRPr="00614A78">
        <w:rPr>
          <w:rFonts w:ascii="Times New Roman" w:eastAsia="Times New Roman" w:hAnsi="Times New Roman" w:cs="Times New Roman"/>
          <w:color w:val="000000"/>
          <w:sz w:val="24"/>
          <w:szCs w:val="24"/>
          <w:lang w:eastAsia="it-IT"/>
        </w:rPr>
        <w:t>Ebbene, quella scritta è tanto significativa perché rappresenta l’unico motivo legale trovato per mettere a morte Gesù, e cioè il suo presunto dichiararsi Re dei Giudei.</w:t>
      </w:r>
    </w:p>
    <w:p w:rsidR="00614A78" w:rsidRPr="00614A78" w:rsidRDefault="00614A78" w:rsidP="00614A78">
      <w:pPr>
        <w:shd w:val="clear" w:color="auto" w:fill="FFFFFF"/>
        <w:spacing w:after="0" w:line="240" w:lineRule="atLeast"/>
        <w:ind w:firstLine="708"/>
        <w:jc w:val="both"/>
        <w:textAlignment w:val="baseline"/>
        <w:rPr>
          <w:rFonts w:ascii="Times New Roman" w:eastAsia="Times New Roman" w:hAnsi="Times New Roman" w:cs="Times New Roman"/>
          <w:color w:val="000000"/>
          <w:sz w:val="24"/>
          <w:szCs w:val="24"/>
          <w:lang w:eastAsia="it-IT"/>
        </w:rPr>
      </w:pPr>
      <w:r w:rsidRPr="00614A78">
        <w:rPr>
          <w:rFonts w:ascii="Times New Roman" w:eastAsia="Times New Roman" w:hAnsi="Times New Roman" w:cs="Times New Roman"/>
          <w:color w:val="000000"/>
          <w:sz w:val="24"/>
          <w:szCs w:val="24"/>
          <w:lang w:eastAsia="it-IT"/>
        </w:rPr>
        <w:t>Per ricostruire gli eventi è necessario partire dal presupposto che le uniche fonti storiche di ciò che accadde sono i quattro vangeli canonici di Matteo, Marco, Luca e Giovanni, i quali descrivono gli avvenimenti del processo di Gesù da punti di vista parzialmente diversi, motivo per cui si riscontrano alcune divergenze in momenti particolari della vicenda e relativamente alla cronologia degli eventi.</w:t>
      </w:r>
    </w:p>
    <w:p w:rsidR="00614A78" w:rsidRPr="00614A78" w:rsidRDefault="00614A78" w:rsidP="00614A78">
      <w:pPr>
        <w:shd w:val="clear" w:color="auto" w:fill="FFFFFF"/>
        <w:spacing w:after="0" w:line="240" w:lineRule="atLeast"/>
        <w:ind w:firstLine="708"/>
        <w:jc w:val="both"/>
        <w:textAlignment w:val="baseline"/>
        <w:rPr>
          <w:rFonts w:ascii="Times New Roman" w:eastAsia="Times New Roman" w:hAnsi="Times New Roman" w:cs="Times New Roman"/>
          <w:color w:val="000000"/>
          <w:sz w:val="24"/>
          <w:szCs w:val="24"/>
          <w:lang w:eastAsia="it-IT"/>
        </w:rPr>
      </w:pPr>
      <w:r w:rsidRPr="00614A78">
        <w:rPr>
          <w:rFonts w:ascii="Times New Roman" w:eastAsia="Times New Roman" w:hAnsi="Times New Roman" w:cs="Times New Roman"/>
          <w:color w:val="000000"/>
          <w:sz w:val="24"/>
          <w:szCs w:val="24"/>
          <w:lang w:eastAsia="it-IT"/>
        </w:rPr>
        <w:t xml:space="preserve">Ma andiamo con ordine. Nel momento in cui Gesù consumò l’ultima cena con i dodici apostoli, già sapeva cosa gli sarebbe accaduto di lì a poco. Anche eliminando dall’equazione la sua preveggenza divina, è facile intuire come eventi precedenti avessero scatenato l’ira e l’invidia dei sacerdoti del Tempio di Gerusalemme, tanto da farli complottare per l’eliminazione fisica di Gesù. Questi, nel suo ultimo viaggio a Gerusalemme, si era infatti reso protagonista, all’interno del Tempio, di disturbo della quiete pubblica e di attacchi e invettive contro tutta la classe sacerdotale: criticò apertamente e pubblicamente l’ipocrisia di scribi e farisei, le autorità religiose del tempo, e li definì “ciechi e guide di ciechi”, “serpenti e razza di vipere” e “sepolcri imbiancati”. A essi, Gesù accomunò i sadducei, la classe sacerdotale aristocratica che gestiva il culto e gli affari economici. In più di un’occasione, predicando, aveva poi anche violato formalmente la legge ebraica, contravvenendo al precetto del riposo sabbatico, cioè l’astensione da attività lavorative nel giorno di </w:t>
      </w:r>
      <w:r w:rsidRPr="00614A78">
        <w:rPr>
          <w:rFonts w:ascii="Times New Roman" w:eastAsia="Times New Roman" w:hAnsi="Times New Roman" w:cs="Times New Roman"/>
          <w:color w:val="000000"/>
          <w:sz w:val="24"/>
          <w:szCs w:val="24"/>
          <w:lang w:eastAsia="it-IT"/>
        </w:rPr>
        <w:lastRenderedPageBreak/>
        <w:t>sabato, attirandosi il biasimo dei giudei. Tale violazione, infatti, era considerata gravissima, tanto da prevedere addirittura la pena di morte.</w:t>
      </w:r>
    </w:p>
    <w:p w:rsidR="00614A78" w:rsidRPr="00614A78" w:rsidRDefault="00614A78" w:rsidP="00614A78">
      <w:pPr>
        <w:shd w:val="clear" w:color="auto" w:fill="FFFFFF"/>
        <w:spacing w:after="0" w:line="240" w:lineRule="atLeast"/>
        <w:ind w:firstLine="708"/>
        <w:jc w:val="both"/>
        <w:textAlignment w:val="baseline"/>
        <w:rPr>
          <w:rFonts w:ascii="Times New Roman" w:eastAsia="Times New Roman" w:hAnsi="Times New Roman" w:cs="Times New Roman"/>
          <w:color w:val="000000"/>
          <w:sz w:val="24"/>
          <w:szCs w:val="24"/>
          <w:lang w:eastAsia="it-IT"/>
        </w:rPr>
      </w:pPr>
      <w:r w:rsidRPr="00614A78">
        <w:rPr>
          <w:rFonts w:ascii="Times New Roman" w:eastAsia="Times New Roman" w:hAnsi="Times New Roman" w:cs="Times New Roman"/>
          <w:color w:val="000000"/>
          <w:sz w:val="24"/>
          <w:szCs w:val="24"/>
          <w:lang w:eastAsia="it-IT"/>
        </w:rPr>
        <w:t>Già in quel momento,dunque, i farisei erano intenzionati ad arrestare Gesù, ma ebbero paura di trovarsi contro una folla di seguaci che lo considerava un profeta. Tentarono allora di coglierlo in fallo nei suoi discorsi, cercando di fargli pronunciare frasi politicamente scorrette contro i Romani occupanti. Da tutto ciò, è plausibile che Gesù sapesse bene di essere diventato un personaggio scomodo, a maggior ragione per il seguito che si stava creando intorno alla sua figura e al suo predicare. L’episodio di Gesù che entra a Gerusalemme la Domenica delle Palme accolto da acclamazioni festanti della folla fu significativo e mostrò una volta per tutte ai sacerdoti quanto quell’uomo stesse facendo proseliti.</w:t>
      </w:r>
    </w:p>
    <w:p w:rsidR="00614A78" w:rsidRPr="00614A78" w:rsidRDefault="00614A78" w:rsidP="00614A78">
      <w:pPr>
        <w:shd w:val="clear" w:color="auto" w:fill="FFFFFF"/>
        <w:spacing w:after="0" w:line="240" w:lineRule="atLeast"/>
        <w:ind w:firstLine="708"/>
        <w:jc w:val="both"/>
        <w:textAlignment w:val="baseline"/>
        <w:rPr>
          <w:rFonts w:ascii="Times New Roman" w:eastAsia="Times New Roman" w:hAnsi="Times New Roman" w:cs="Times New Roman"/>
          <w:color w:val="000000"/>
          <w:sz w:val="24"/>
          <w:szCs w:val="24"/>
          <w:lang w:eastAsia="it-IT"/>
        </w:rPr>
      </w:pPr>
      <w:r w:rsidRPr="00614A78">
        <w:rPr>
          <w:rFonts w:ascii="Times New Roman" w:eastAsia="Times New Roman" w:hAnsi="Times New Roman" w:cs="Times New Roman"/>
          <w:color w:val="000000"/>
          <w:sz w:val="24"/>
          <w:szCs w:val="24"/>
          <w:lang w:eastAsia="it-IT"/>
        </w:rPr>
        <w:t xml:space="preserve">Il fatto poi che la Pasqua ebraica fosse alle porte era un motivo ulteriore di preoccupazione per i sacerdoti. Quello infatti era un periodo dell’anno caratterizzato da tumulti e ribellioni, a Gerusalemme e più in generale nella turbolenta Palestina occupata dai Romani. Per quanto concerne i reati, poi, la stessa giurisdizione in Giudea era alquanto confusa, in quanto c’era ancora un re, Erode </w:t>
      </w:r>
      <w:proofErr w:type="spellStart"/>
      <w:r w:rsidRPr="00614A78">
        <w:rPr>
          <w:rFonts w:ascii="Times New Roman" w:eastAsia="Times New Roman" w:hAnsi="Times New Roman" w:cs="Times New Roman"/>
          <w:color w:val="000000"/>
          <w:sz w:val="24"/>
          <w:szCs w:val="24"/>
          <w:lang w:eastAsia="it-IT"/>
        </w:rPr>
        <w:t>Antipa</w:t>
      </w:r>
      <w:proofErr w:type="spellEnd"/>
      <w:r w:rsidRPr="00614A78">
        <w:rPr>
          <w:rFonts w:ascii="Times New Roman" w:eastAsia="Times New Roman" w:hAnsi="Times New Roman" w:cs="Times New Roman"/>
          <w:color w:val="000000"/>
          <w:sz w:val="24"/>
          <w:szCs w:val="24"/>
          <w:lang w:eastAsia="it-IT"/>
        </w:rPr>
        <w:t xml:space="preserve">, ma solo formale e senza poteri; c’era il Sinedrio, il consiglio dei sacerdoti con a capo il Sommo Sacerdote, che aveva sempre avuto giurisdizione nell’amministrazione della giustizia; ma soprattutto c’era il governatore inviato da Roma, che in quel periodo era il pretore </w:t>
      </w:r>
      <w:proofErr w:type="spellStart"/>
      <w:r w:rsidRPr="00614A78">
        <w:rPr>
          <w:rFonts w:ascii="Times New Roman" w:eastAsia="Times New Roman" w:hAnsi="Times New Roman" w:cs="Times New Roman"/>
          <w:color w:val="000000"/>
          <w:sz w:val="24"/>
          <w:szCs w:val="24"/>
          <w:lang w:eastAsia="it-IT"/>
        </w:rPr>
        <w:t>Ponzio</w:t>
      </w:r>
      <w:proofErr w:type="spellEnd"/>
      <w:r w:rsidRPr="00614A78">
        <w:rPr>
          <w:rFonts w:ascii="Times New Roman" w:eastAsia="Times New Roman" w:hAnsi="Times New Roman" w:cs="Times New Roman"/>
          <w:color w:val="000000"/>
          <w:sz w:val="24"/>
          <w:szCs w:val="24"/>
          <w:lang w:eastAsia="it-IT"/>
        </w:rPr>
        <w:t xml:space="preserve"> Pilato. Le funzioni del Sinedrio, a seguito dell’occupazione Romana, erano state limitate a questioni prettamente religiose e civili o di ordine pubblico all’interno del Tempio. Le decisioni e le condanne relative a pene capitali erano passate sotto la giurisdizione Romana. In parole povere, il Sinedrio poteva giudicare, ma non condannare a morte.</w:t>
      </w:r>
    </w:p>
    <w:p w:rsidR="00614A78" w:rsidRPr="00614A78" w:rsidRDefault="00614A78" w:rsidP="00614A78">
      <w:pPr>
        <w:shd w:val="clear" w:color="auto" w:fill="FFFFFF"/>
        <w:spacing w:after="0" w:line="240" w:lineRule="atLeast"/>
        <w:ind w:firstLine="708"/>
        <w:jc w:val="both"/>
        <w:textAlignment w:val="baseline"/>
        <w:rPr>
          <w:rFonts w:ascii="Times New Roman" w:eastAsia="Times New Roman" w:hAnsi="Times New Roman" w:cs="Times New Roman"/>
          <w:color w:val="000000"/>
          <w:sz w:val="24"/>
          <w:szCs w:val="24"/>
          <w:lang w:eastAsia="it-IT"/>
        </w:rPr>
      </w:pPr>
      <w:r w:rsidRPr="00614A78">
        <w:rPr>
          <w:rFonts w:ascii="Times New Roman" w:eastAsia="Times New Roman" w:hAnsi="Times New Roman" w:cs="Times New Roman"/>
          <w:color w:val="000000"/>
          <w:sz w:val="24"/>
          <w:szCs w:val="24"/>
          <w:lang w:eastAsia="it-IT"/>
        </w:rPr>
        <w:t>In ogni caso la presenza di Gesù a Gerusalemme in prossimità della Pasqua non era vista di buon occhio dai sacerdoti, perché poteva minare alla base il loro potere ecclesiastico e causare tumulti, scatenando le rappresaglie dei Romani che avrebbero stretto ancor più la morsa e il controllo sulla comunità giudaica. La decisione di eliminare fisicamente Gesù fu presa allora.</w:t>
      </w:r>
    </w:p>
    <w:p w:rsidR="00614A78" w:rsidRPr="00614A78" w:rsidRDefault="00614A78" w:rsidP="00614A78">
      <w:pPr>
        <w:shd w:val="clear" w:color="auto" w:fill="FFFFFF"/>
        <w:spacing w:after="0" w:line="240" w:lineRule="atLeast"/>
        <w:ind w:firstLine="708"/>
        <w:jc w:val="both"/>
        <w:textAlignment w:val="baseline"/>
        <w:rPr>
          <w:rFonts w:ascii="Times New Roman" w:eastAsia="Times New Roman" w:hAnsi="Times New Roman" w:cs="Times New Roman"/>
          <w:color w:val="000000"/>
          <w:sz w:val="24"/>
          <w:szCs w:val="24"/>
          <w:lang w:eastAsia="it-IT"/>
        </w:rPr>
      </w:pPr>
      <w:r w:rsidRPr="00614A78">
        <w:rPr>
          <w:rFonts w:ascii="Times New Roman" w:eastAsia="Times New Roman" w:hAnsi="Times New Roman" w:cs="Times New Roman"/>
          <w:color w:val="000000"/>
          <w:sz w:val="24"/>
          <w:szCs w:val="24"/>
          <w:lang w:eastAsia="it-IT"/>
        </w:rPr>
        <w:t>L’altra complicazione della Pasqua era che, secondo la legge ebraica, durante il periodo pasquale non si potevano celebrare processi né condanne a morte. Se i sacerdoti volevano sbarazzarsi di Gesù, dovevano quindi farlo in brevissimo tempo. Occorreva trovare al più presto dei validi capi d’accusa che giustificassero la messa a morte del ribelle e soprattutto trovare dei testimoni (secondo la procedura processuale ebraica, ne servivano almeno due che concordassero esattamente sulla testimonianza) che sostenessero l’accusa. Inoltre, essendo il governatore romano l’unico a poter decretare una condanna a morte, occorreva attirare l’attenzione di questi verso un uomo che però, fino ad allora, non aveva mai pronunciato nulla di sconveniente nei confronti dei Romani.</w:t>
      </w:r>
    </w:p>
    <w:p w:rsidR="00614A78" w:rsidRPr="00614A78" w:rsidRDefault="00614A78" w:rsidP="00614A78">
      <w:pPr>
        <w:shd w:val="clear" w:color="auto" w:fill="FFFFFF"/>
        <w:spacing w:after="0" w:line="240" w:lineRule="atLeast"/>
        <w:ind w:firstLine="708"/>
        <w:jc w:val="both"/>
        <w:textAlignment w:val="baseline"/>
        <w:rPr>
          <w:rFonts w:ascii="Times New Roman" w:eastAsia="Times New Roman" w:hAnsi="Times New Roman" w:cs="Times New Roman"/>
          <w:color w:val="000000"/>
          <w:sz w:val="24"/>
          <w:szCs w:val="24"/>
          <w:lang w:eastAsia="it-IT"/>
        </w:rPr>
      </w:pPr>
      <w:r w:rsidRPr="00614A78">
        <w:rPr>
          <w:rFonts w:ascii="Times New Roman" w:eastAsia="Times New Roman" w:hAnsi="Times New Roman" w:cs="Times New Roman"/>
          <w:color w:val="000000"/>
          <w:sz w:val="24"/>
          <w:szCs w:val="24"/>
          <w:lang w:eastAsia="it-IT"/>
        </w:rPr>
        <w:t xml:space="preserve">Un’ulteriore questione da non sottovalutare era il fatto che, nel Sinedrio, non tutti erano contro Gesù. Sono noti membri a lui favorevoli e che addirittura possono essere definiti suoi seguaci: Giuseppe di </w:t>
      </w:r>
      <w:proofErr w:type="spellStart"/>
      <w:r w:rsidRPr="00614A78">
        <w:rPr>
          <w:rFonts w:ascii="Times New Roman" w:eastAsia="Times New Roman" w:hAnsi="Times New Roman" w:cs="Times New Roman"/>
          <w:color w:val="000000"/>
          <w:sz w:val="24"/>
          <w:szCs w:val="24"/>
          <w:lang w:eastAsia="it-IT"/>
        </w:rPr>
        <w:t>Arimatea</w:t>
      </w:r>
      <w:proofErr w:type="spellEnd"/>
      <w:r w:rsidRPr="00614A78">
        <w:rPr>
          <w:rFonts w:ascii="Times New Roman" w:eastAsia="Times New Roman" w:hAnsi="Times New Roman" w:cs="Times New Roman"/>
          <w:color w:val="000000"/>
          <w:sz w:val="24"/>
          <w:szCs w:val="24"/>
          <w:lang w:eastAsia="it-IT"/>
        </w:rPr>
        <w:t xml:space="preserve"> e il fariseo Nicodemo. Dagli Atti degli Apostoli risulta che anche </w:t>
      </w:r>
      <w:proofErr w:type="spellStart"/>
      <w:r w:rsidRPr="00614A78">
        <w:rPr>
          <w:rFonts w:ascii="Times New Roman" w:eastAsia="Times New Roman" w:hAnsi="Times New Roman" w:cs="Times New Roman"/>
          <w:color w:val="000000"/>
          <w:sz w:val="24"/>
          <w:szCs w:val="24"/>
          <w:lang w:eastAsia="it-IT"/>
        </w:rPr>
        <w:t>Gamaliele</w:t>
      </w:r>
      <w:proofErr w:type="spellEnd"/>
      <w:r w:rsidRPr="00614A78">
        <w:rPr>
          <w:rFonts w:ascii="Times New Roman" w:eastAsia="Times New Roman" w:hAnsi="Times New Roman" w:cs="Times New Roman"/>
          <w:color w:val="000000"/>
          <w:sz w:val="24"/>
          <w:szCs w:val="24"/>
          <w:lang w:eastAsia="it-IT"/>
        </w:rPr>
        <w:t xml:space="preserve">, maestro di </w:t>
      </w:r>
      <w:proofErr w:type="spellStart"/>
      <w:r w:rsidRPr="00614A78">
        <w:rPr>
          <w:rFonts w:ascii="Times New Roman" w:eastAsia="Times New Roman" w:hAnsi="Times New Roman" w:cs="Times New Roman"/>
          <w:color w:val="000000"/>
          <w:sz w:val="24"/>
          <w:szCs w:val="24"/>
          <w:lang w:eastAsia="it-IT"/>
        </w:rPr>
        <w:t>Saulo</w:t>
      </w:r>
      <w:proofErr w:type="spellEnd"/>
      <w:r w:rsidRPr="00614A78">
        <w:rPr>
          <w:rFonts w:ascii="Times New Roman" w:eastAsia="Times New Roman" w:hAnsi="Times New Roman" w:cs="Times New Roman"/>
          <w:color w:val="000000"/>
          <w:sz w:val="24"/>
          <w:szCs w:val="24"/>
          <w:lang w:eastAsia="it-IT"/>
        </w:rPr>
        <w:t xml:space="preserve"> di Tarso (poi diventato Paolo), non fosse ostile a Gesù, così come </w:t>
      </w:r>
      <w:proofErr w:type="spellStart"/>
      <w:r w:rsidRPr="00614A78">
        <w:rPr>
          <w:rFonts w:ascii="Times New Roman" w:eastAsia="Times New Roman" w:hAnsi="Times New Roman" w:cs="Times New Roman"/>
          <w:color w:val="000000"/>
          <w:sz w:val="24"/>
          <w:szCs w:val="24"/>
          <w:lang w:eastAsia="it-IT"/>
        </w:rPr>
        <w:t>Giairo</w:t>
      </w:r>
      <w:proofErr w:type="spellEnd"/>
      <w:r w:rsidRPr="00614A78">
        <w:rPr>
          <w:rFonts w:ascii="Times New Roman" w:eastAsia="Times New Roman" w:hAnsi="Times New Roman" w:cs="Times New Roman"/>
          <w:color w:val="000000"/>
          <w:sz w:val="24"/>
          <w:szCs w:val="24"/>
          <w:lang w:eastAsia="it-IT"/>
        </w:rPr>
        <w:t xml:space="preserve">, uno dei capi della Sinagoga di </w:t>
      </w:r>
      <w:proofErr w:type="spellStart"/>
      <w:r w:rsidRPr="00614A78">
        <w:rPr>
          <w:rFonts w:ascii="Times New Roman" w:eastAsia="Times New Roman" w:hAnsi="Times New Roman" w:cs="Times New Roman"/>
          <w:color w:val="000000"/>
          <w:sz w:val="24"/>
          <w:szCs w:val="24"/>
          <w:lang w:eastAsia="it-IT"/>
        </w:rPr>
        <w:t>Cafarnao</w:t>
      </w:r>
      <w:proofErr w:type="spellEnd"/>
      <w:r w:rsidRPr="00614A78">
        <w:rPr>
          <w:rFonts w:ascii="Times New Roman" w:eastAsia="Times New Roman" w:hAnsi="Times New Roman" w:cs="Times New Roman"/>
          <w:color w:val="000000"/>
          <w:sz w:val="24"/>
          <w:szCs w:val="24"/>
          <w:lang w:eastAsia="it-IT"/>
        </w:rPr>
        <w:t>, la cui figlia fu guarita da questi. La frangia che voleva eliminare Gesù era dunque preoccupata che, in un’eventuale votazione del Sinedrio, si sarebbe finiti per prosciogliere Gesù a causa di franchi tiratori che potevano essere influenzati dai voti a lui già favorevoli.</w:t>
      </w:r>
    </w:p>
    <w:p w:rsidR="00614A78" w:rsidRPr="00614A78" w:rsidRDefault="00614A78" w:rsidP="00614A78">
      <w:pPr>
        <w:shd w:val="clear" w:color="auto" w:fill="FFFFFF"/>
        <w:spacing w:after="0" w:line="240" w:lineRule="atLeast"/>
        <w:ind w:firstLine="708"/>
        <w:jc w:val="both"/>
        <w:textAlignment w:val="baseline"/>
        <w:rPr>
          <w:rFonts w:ascii="Times New Roman" w:eastAsia="Times New Roman" w:hAnsi="Times New Roman" w:cs="Times New Roman"/>
          <w:color w:val="000000"/>
          <w:sz w:val="24"/>
          <w:szCs w:val="24"/>
          <w:lang w:eastAsia="it-IT"/>
        </w:rPr>
      </w:pPr>
      <w:r w:rsidRPr="00614A78">
        <w:rPr>
          <w:rFonts w:ascii="Times New Roman" w:eastAsia="Times New Roman" w:hAnsi="Times New Roman" w:cs="Times New Roman"/>
          <w:color w:val="000000"/>
          <w:sz w:val="24"/>
          <w:szCs w:val="24"/>
          <w:lang w:eastAsia="it-IT"/>
        </w:rPr>
        <w:t>Per prevenire questo possibile voltafaccia, per evitare tutte le complesse e restrittive procedure del Sinedrio che avrebbero prolungato i tempie per tentare di eludere scomodi confronti con la massa del popolo favorevole a Gesù, c’era quindi un solo modo: dovevano arrestare Gesù e forzare la mano al governatore Romano lasciando che fosse lui a pronunciare la sentenza di morte.</w:t>
      </w:r>
    </w:p>
    <w:p w:rsidR="00614A78" w:rsidRPr="00614A78" w:rsidRDefault="00614A78" w:rsidP="00614A78">
      <w:pPr>
        <w:shd w:val="clear" w:color="auto" w:fill="FFFFFF"/>
        <w:spacing w:after="0" w:line="240" w:lineRule="atLeast"/>
        <w:ind w:firstLine="708"/>
        <w:jc w:val="both"/>
        <w:textAlignment w:val="baseline"/>
        <w:rPr>
          <w:rFonts w:ascii="Times New Roman" w:eastAsia="Times New Roman" w:hAnsi="Times New Roman" w:cs="Times New Roman"/>
          <w:color w:val="000000"/>
          <w:sz w:val="24"/>
          <w:szCs w:val="24"/>
          <w:lang w:eastAsia="it-IT"/>
        </w:rPr>
      </w:pPr>
      <w:r w:rsidRPr="00614A78">
        <w:rPr>
          <w:rFonts w:ascii="Times New Roman" w:eastAsia="Times New Roman" w:hAnsi="Times New Roman" w:cs="Times New Roman"/>
          <w:color w:val="000000"/>
          <w:sz w:val="24"/>
          <w:szCs w:val="24"/>
          <w:lang w:eastAsia="it-IT"/>
        </w:rPr>
        <w:t xml:space="preserve">Fu quello il momento in cui entrò in scena </w:t>
      </w:r>
      <w:r w:rsidRPr="00614A78">
        <w:rPr>
          <w:rFonts w:ascii="Times New Roman" w:eastAsia="Times New Roman" w:hAnsi="Times New Roman" w:cs="Times New Roman"/>
          <w:b/>
          <w:color w:val="000000"/>
          <w:sz w:val="24"/>
          <w:szCs w:val="24"/>
          <w:lang w:eastAsia="it-IT"/>
        </w:rPr>
        <w:t>Giuda Iscariota</w:t>
      </w:r>
      <w:r w:rsidRPr="00614A78">
        <w:rPr>
          <w:rFonts w:ascii="Times New Roman" w:eastAsia="Times New Roman" w:hAnsi="Times New Roman" w:cs="Times New Roman"/>
          <w:color w:val="000000"/>
          <w:sz w:val="24"/>
          <w:szCs w:val="24"/>
          <w:lang w:eastAsia="it-IT"/>
        </w:rPr>
        <w:t>, uno dei dodici apostoli, il quale, spontaneamente, si recò dai sommi sacerdoti con l’intento di consegnare Gesù, tradendolo in cambio di denaro. Un vero e proprio colpo di fortuna per coloro che volevano Gesù fuori dai giochi. Occorreva, dunque, solo attendere il momento giusto, quello in cui Gesù non fosse stato attorniato dalla solita schiera di proseliti, così da evitare tumulti. Giuda era l’uomo adatto per questo compito, considerato che conosceva le abitudini e gli spostamenti di Gesù e dei suoi discepoli.</w:t>
      </w:r>
    </w:p>
    <w:p w:rsidR="00614A78" w:rsidRPr="00614A78" w:rsidRDefault="00614A78" w:rsidP="00614A78">
      <w:pPr>
        <w:shd w:val="clear" w:color="auto" w:fill="FFFFFF"/>
        <w:spacing w:after="0" w:line="240" w:lineRule="atLeast"/>
        <w:jc w:val="both"/>
        <w:textAlignment w:val="baseline"/>
        <w:rPr>
          <w:rFonts w:ascii="Times New Roman" w:eastAsia="Times New Roman" w:hAnsi="Times New Roman" w:cs="Times New Roman"/>
          <w:color w:val="000000"/>
          <w:sz w:val="24"/>
          <w:szCs w:val="24"/>
          <w:lang w:eastAsia="it-IT"/>
        </w:rPr>
      </w:pPr>
      <w:r w:rsidRPr="00614A78">
        <w:rPr>
          <w:rFonts w:ascii="Times New Roman" w:eastAsia="Times New Roman" w:hAnsi="Times New Roman" w:cs="Times New Roman"/>
          <w:color w:val="000000"/>
          <w:sz w:val="24"/>
          <w:szCs w:val="24"/>
          <w:lang w:eastAsia="it-IT"/>
        </w:rPr>
        <w:lastRenderedPageBreak/>
        <w:t xml:space="preserve">L’occasione propizia arrivò la notte dell’ultima cena. Qui i vangeli non concordano sul giorno esatto, ma l’interpretazione più probabile è che quella non sia la cena tenuta in occasione della Pasqua Tradizionale ebraica, ma solo un banchetto svoltosi un giorno prima. In ogni caso, terminata la cena, Gesù si reca con i discepoli nel podere dei </w:t>
      </w:r>
      <w:proofErr w:type="spellStart"/>
      <w:r w:rsidRPr="00614A78">
        <w:rPr>
          <w:rFonts w:ascii="Times New Roman" w:eastAsia="Times New Roman" w:hAnsi="Times New Roman" w:cs="Times New Roman"/>
          <w:color w:val="000000"/>
          <w:sz w:val="24"/>
          <w:szCs w:val="24"/>
          <w:lang w:eastAsia="it-IT"/>
        </w:rPr>
        <w:t>Getsemani</w:t>
      </w:r>
      <w:proofErr w:type="spellEnd"/>
      <w:r w:rsidRPr="00614A78">
        <w:rPr>
          <w:rFonts w:ascii="Times New Roman" w:eastAsia="Times New Roman" w:hAnsi="Times New Roman" w:cs="Times New Roman"/>
          <w:color w:val="000000"/>
          <w:sz w:val="24"/>
          <w:szCs w:val="24"/>
          <w:lang w:eastAsia="it-IT"/>
        </w:rPr>
        <w:t xml:space="preserve">. L’occasione perfetta: è notte e con Gesù ci sono solo i suoi undici fedelissimi (escluso Giuda), troppo pochi in numero per creare grattacapi. È in questa circostanza che Giuda avvisa i sacerdoti e consegna Gesù indicandolo, con il famoso gesto del bacio, ai suoi accusatori,una folla armata di bastoni e spade inviata dai sacerdoti e dagli anziani per arrestarlo. Subito dopo, Gesù viene condotto inizialmente da Anna, ex sommo sacerdote e consigliere autorevole del Sinedrio, e in seguito dal capo del Sinedrio in carica, il sommo sacerdote </w:t>
      </w:r>
      <w:proofErr w:type="spellStart"/>
      <w:r w:rsidRPr="00614A78">
        <w:rPr>
          <w:rFonts w:ascii="Times New Roman" w:eastAsia="Times New Roman" w:hAnsi="Times New Roman" w:cs="Times New Roman"/>
          <w:color w:val="000000"/>
          <w:sz w:val="24"/>
          <w:szCs w:val="24"/>
          <w:lang w:eastAsia="it-IT"/>
        </w:rPr>
        <w:t>Caifa</w:t>
      </w:r>
      <w:proofErr w:type="spellEnd"/>
      <w:r w:rsidRPr="00614A78">
        <w:rPr>
          <w:rFonts w:ascii="Times New Roman" w:eastAsia="Times New Roman" w:hAnsi="Times New Roman" w:cs="Times New Roman"/>
          <w:color w:val="000000"/>
          <w:sz w:val="24"/>
          <w:szCs w:val="24"/>
          <w:lang w:eastAsia="it-IT"/>
        </w:rPr>
        <w:t>, presso il quale già erano riuniti gli scribi e gli anziani.</w:t>
      </w:r>
    </w:p>
    <w:p w:rsidR="00614A78" w:rsidRPr="00614A78" w:rsidRDefault="00614A78" w:rsidP="00614A78">
      <w:pPr>
        <w:shd w:val="clear" w:color="auto" w:fill="FFFFFF"/>
        <w:spacing w:after="0" w:line="240" w:lineRule="atLeast"/>
        <w:ind w:firstLine="708"/>
        <w:jc w:val="both"/>
        <w:textAlignment w:val="baseline"/>
        <w:rPr>
          <w:rFonts w:ascii="Times New Roman" w:eastAsia="Times New Roman" w:hAnsi="Times New Roman" w:cs="Times New Roman"/>
          <w:color w:val="000000"/>
          <w:sz w:val="24"/>
          <w:szCs w:val="24"/>
          <w:lang w:eastAsia="it-IT"/>
        </w:rPr>
      </w:pPr>
      <w:r w:rsidRPr="00614A78">
        <w:rPr>
          <w:rFonts w:ascii="Times New Roman" w:eastAsia="Times New Roman" w:hAnsi="Times New Roman" w:cs="Times New Roman"/>
          <w:color w:val="000000"/>
          <w:sz w:val="24"/>
          <w:szCs w:val="24"/>
          <w:lang w:eastAsia="it-IT"/>
        </w:rPr>
        <w:t>A questo punto c’è da fare un chiarimento: la legge ebraica prevedeva che non si potesse arrestare qualcuno di notte, se non in fragranza di reato, e che il Sinedrio si potesse riunire, per giudicare un imputato, solo di giorno, prima del tramonto. Inoltre, erano previste due sedute del Sinedrio da tenersi a distanza minima di un giorno. Già qui si notano, dunque, diverse irregolarità: l’arresto e la prima riunione del Sinedrio si tengono di notte, in tutta fretta e in assenza di testimoni a discolpa dell’imputato. È probabile che in quel momento i sacerdoti stessero ancora navigando a vista, senza sapere bene di cosa accusare Gesù e la riunione servisse proprio a stabilire i capi d’accusa e trovare nel più breve tempo possibile dei pretesti validi per accusarlo davanti a Pilato. Non fu quindi un vero e proprio processo, ma più probabilmente un interrogatorio approfondito, salvando, almeno in apparenza, la presunta irregolarità. I sacerdoti oltretutto presentarono molti falsi testimoni, le cui testimonianze però non concordavano. Anche i due che affermarono di aver sentito Gesù, qualche tempo prima a Gerusalemme, affermare di poter distruggere il tempio di Dio e ricostruirlo in tre giorni, non concordavano pienamente sulle sue parole.</w:t>
      </w:r>
    </w:p>
    <w:p w:rsidR="00614A78" w:rsidRPr="00614A78" w:rsidRDefault="00614A78" w:rsidP="00614A78">
      <w:pPr>
        <w:shd w:val="clear" w:color="auto" w:fill="FFFFFF"/>
        <w:spacing w:after="0" w:line="240" w:lineRule="atLeast"/>
        <w:ind w:firstLine="708"/>
        <w:jc w:val="both"/>
        <w:textAlignment w:val="baseline"/>
        <w:rPr>
          <w:rFonts w:ascii="Times New Roman" w:eastAsia="Times New Roman" w:hAnsi="Times New Roman" w:cs="Times New Roman"/>
          <w:color w:val="000000"/>
          <w:sz w:val="24"/>
          <w:szCs w:val="24"/>
          <w:lang w:eastAsia="it-IT"/>
        </w:rPr>
      </w:pPr>
      <w:r w:rsidRPr="00614A78">
        <w:rPr>
          <w:rFonts w:ascii="Times New Roman" w:eastAsia="Times New Roman" w:hAnsi="Times New Roman" w:cs="Times New Roman"/>
          <w:color w:val="000000"/>
          <w:sz w:val="24"/>
          <w:szCs w:val="24"/>
          <w:lang w:eastAsia="it-IT"/>
        </w:rPr>
        <w:t xml:space="preserve">Le accuse a Gesù, tra l’altro, fino a quel punto erano tutte di ordine religioso: aveva violato il sabato; poteva essere processato come falso profeta per aver previsto la distruzione del Tempio di Gerusalemme, cosa che oltretutto presupponeva la possibilità che Gesù fosse in grado di far esplodere una rivolta; senza contare che i suoi miracoli potevano essere interpretati come stregoneria. Tutte accuse passibili di condanna a morte secondo la legge ebraica. Ma ancora non bastava, tanto che </w:t>
      </w:r>
      <w:proofErr w:type="spellStart"/>
      <w:r w:rsidRPr="00614A78">
        <w:rPr>
          <w:rFonts w:ascii="Times New Roman" w:eastAsia="Times New Roman" w:hAnsi="Times New Roman" w:cs="Times New Roman"/>
          <w:color w:val="000000"/>
          <w:sz w:val="24"/>
          <w:szCs w:val="24"/>
          <w:lang w:eastAsia="it-IT"/>
        </w:rPr>
        <w:t>Caifa</w:t>
      </w:r>
      <w:proofErr w:type="spellEnd"/>
      <w:r w:rsidRPr="00614A78">
        <w:rPr>
          <w:rFonts w:ascii="Times New Roman" w:eastAsia="Times New Roman" w:hAnsi="Times New Roman" w:cs="Times New Roman"/>
          <w:color w:val="000000"/>
          <w:sz w:val="24"/>
          <w:szCs w:val="24"/>
          <w:lang w:eastAsia="it-IT"/>
        </w:rPr>
        <w:t>, da giudice qual era, si trasformò indebitamente in una sorta di pubblico ministero, inducendo Gesù a confessare davanti a tutti di essere il Messia, chiedendogli esplicitamente di dire se lui era il Cristo, il Figlio di Dio. E Gesù, che a questo punto non poteva più tacere, rispose:“Tu l’hai detto, anzi vi dico: d’ora innanzi vedrete il Figlio dell’uomo seduto alla destra di Dio, e venire sulle nubi del cielo”, parole che lo ponevano sullo stesso piano di Dio, alla sua destra. Quella, che venne considerata una bestemmia, oltretutto pronunciata davanti a tanti testimoni, provocò la reazione immediata dei presenti, che sputarono in faccia a Gesù, lo bastonarono e schiaffeggiarono: un’ulteriore irregolarità, in quanto Gesù non era ancora stato processato né condannato.</w:t>
      </w:r>
    </w:p>
    <w:p w:rsidR="00614A78" w:rsidRPr="00614A78" w:rsidRDefault="00614A78" w:rsidP="00614A78">
      <w:pPr>
        <w:shd w:val="clear" w:color="auto" w:fill="FFFFFF"/>
        <w:spacing w:after="0" w:line="240" w:lineRule="atLeast"/>
        <w:ind w:firstLine="708"/>
        <w:jc w:val="both"/>
        <w:textAlignment w:val="baseline"/>
        <w:rPr>
          <w:rFonts w:ascii="Times New Roman" w:eastAsia="Times New Roman" w:hAnsi="Times New Roman" w:cs="Times New Roman"/>
          <w:color w:val="000000"/>
          <w:sz w:val="24"/>
          <w:szCs w:val="24"/>
          <w:lang w:eastAsia="it-IT"/>
        </w:rPr>
      </w:pPr>
      <w:r w:rsidRPr="00614A78">
        <w:rPr>
          <w:rFonts w:ascii="Times New Roman" w:eastAsia="Times New Roman" w:hAnsi="Times New Roman" w:cs="Times New Roman"/>
          <w:color w:val="000000"/>
          <w:sz w:val="24"/>
          <w:szCs w:val="24"/>
          <w:lang w:eastAsia="it-IT"/>
        </w:rPr>
        <w:t>Alle accuse precedenti si aggiunse dunque quella di blasfemia (farsi “figlio di Dio”), anch’essa considerata gravissima. Ma si doveva ancora tenere una seconda riunione del Sinedrio, e questa volta fu in pieno giorno, il mattino successivo, per stabilire una volta per tutte con quali accuse incriminare Gesù.</w:t>
      </w:r>
    </w:p>
    <w:p w:rsidR="00614A78" w:rsidRPr="00614A78" w:rsidRDefault="00614A78" w:rsidP="00614A78">
      <w:pPr>
        <w:shd w:val="clear" w:color="auto" w:fill="FFFFFF"/>
        <w:spacing w:after="0" w:line="240" w:lineRule="atLeast"/>
        <w:ind w:firstLine="708"/>
        <w:jc w:val="both"/>
        <w:textAlignment w:val="baseline"/>
        <w:rPr>
          <w:rFonts w:ascii="Times New Roman" w:eastAsia="Times New Roman" w:hAnsi="Times New Roman" w:cs="Times New Roman"/>
          <w:color w:val="000000"/>
          <w:sz w:val="24"/>
          <w:szCs w:val="24"/>
          <w:lang w:eastAsia="it-IT"/>
        </w:rPr>
      </w:pPr>
      <w:r w:rsidRPr="00614A78">
        <w:rPr>
          <w:rFonts w:ascii="Times New Roman" w:eastAsia="Times New Roman" w:hAnsi="Times New Roman" w:cs="Times New Roman"/>
          <w:color w:val="000000"/>
          <w:sz w:val="24"/>
          <w:szCs w:val="24"/>
          <w:lang w:eastAsia="it-IT"/>
        </w:rPr>
        <w:t>Si era giunti intanto al giorno della Pasqua, che sarebbe cominciata però solo al tramonto. Ciò significava che non c’era abbastanza tempo per processare Gesù secondo le complesse e lente procedure del Sinedrio da attuarsi per cause capitali, motivo per cui nella seconda seduta si decise di far condannare Gesù direttamente dai Romani come rivoltoso. Tre furono le accuse che, nello specifico,sarebbero state portate davanti a Pilato: Gesù si sarebbe detto contrario a pagare i tributi a Roma; Gesù avrebbe sobillato il popolo; e Gesù avrebbe affermato di essere Cristo Re, il Re dei Giudei (in quanto, secondo tradizione, il Messia che attendevano i giudei sarebbe stato anche il loro re). Tre furono anche i motivi alla base di tale scelta accusatoria da parte dei sacerdoti: scaricare la responsabilità della condanna sui Romani (tra l’altro gli unici con il potere di condannare a morte qualcuno); evitare sgradite sorprese da parte dei membri del Sinedrio favorevoli a Gesù; e, da ultimo, accelerare la condanna, chiudendo la questione in giornata ed evitando di finire il processo in pieno periodo pasquale.</w:t>
      </w:r>
    </w:p>
    <w:p w:rsidR="00614A78" w:rsidRPr="00614A78" w:rsidRDefault="00614A78" w:rsidP="00614A78">
      <w:pPr>
        <w:shd w:val="clear" w:color="auto" w:fill="FFFFFF"/>
        <w:spacing w:after="0" w:line="240" w:lineRule="atLeast"/>
        <w:ind w:firstLine="708"/>
        <w:jc w:val="both"/>
        <w:textAlignment w:val="baseline"/>
        <w:rPr>
          <w:rFonts w:ascii="Times New Roman" w:eastAsia="Times New Roman" w:hAnsi="Times New Roman" w:cs="Times New Roman"/>
          <w:color w:val="000000"/>
          <w:sz w:val="24"/>
          <w:szCs w:val="24"/>
          <w:lang w:eastAsia="it-IT"/>
        </w:rPr>
      </w:pPr>
      <w:r w:rsidRPr="00614A78">
        <w:rPr>
          <w:rFonts w:ascii="Times New Roman" w:eastAsia="Times New Roman" w:hAnsi="Times New Roman" w:cs="Times New Roman"/>
          <w:color w:val="000000"/>
          <w:sz w:val="24"/>
          <w:szCs w:val="24"/>
          <w:lang w:eastAsia="it-IT"/>
        </w:rPr>
        <w:lastRenderedPageBreak/>
        <w:t>Quindi, nonostante fossero state le accuse di carattere religioso, almeno in apparenza, ad aver acceso gli animi dei sacerdoti e portato all’arresto di Gesù, finì per essere un’accusa prettamente politica, la sedizione, quella scelta per incriminare Gesù davanti a Pilato, ben sapendo che, giudicarlo per questioni religiose ebraiche, ai Romani non sarebbe importato.</w:t>
      </w:r>
    </w:p>
    <w:p w:rsidR="00614A78" w:rsidRPr="00614A78" w:rsidRDefault="00614A78" w:rsidP="00614A78">
      <w:pPr>
        <w:shd w:val="clear" w:color="auto" w:fill="FFFFFF"/>
        <w:spacing w:after="0" w:line="240" w:lineRule="atLeast"/>
        <w:ind w:firstLine="708"/>
        <w:jc w:val="both"/>
        <w:textAlignment w:val="baseline"/>
        <w:rPr>
          <w:rFonts w:ascii="Times New Roman" w:eastAsia="Times New Roman" w:hAnsi="Times New Roman" w:cs="Times New Roman"/>
          <w:color w:val="000000"/>
          <w:sz w:val="24"/>
          <w:szCs w:val="24"/>
          <w:lang w:eastAsia="it-IT"/>
        </w:rPr>
      </w:pPr>
      <w:r w:rsidRPr="00614A78">
        <w:rPr>
          <w:rFonts w:ascii="Times New Roman" w:eastAsia="Times New Roman" w:hAnsi="Times New Roman" w:cs="Times New Roman"/>
          <w:color w:val="000000"/>
          <w:sz w:val="24"/>
          <w:szCs w:val="24"/>
          <w:lang w:eastAsia="it-IT"/>
        </w:rPr>
        <w:t>La patata bollente passò dunque a Pilato, davanti al quale Gesù venne condotto. L’interrogatorio del pretore si limitò sostanzialmente a una semplice domanda: “Sei tu il Re dei Giudei?”. Questo perché, in caso di risposta affermativa, Pilato avrebbe avuto la conferma che Gesù fosse intenzionato ribaltare l’ordine costituito ponendosi come re, usurpatore del potere del governatore, e in definitiva contro i Romani. Quella di Pilato è una domanda che trascende l’aspetto religioso per il quale Gesù era stato giudicato davanti al Sinedrio, ma riguarda solo l’accusa formale e “politica” che era stata portata al cospetto di Pilato.</w:t>
      </w:r>
    </w:p>
    <w:p w:rsidR="00614A78" w:rsidRPr="00614A78" w:rsidRDefault="00614A78" w:rsidP="00614A78">
      <w:pPr>
        <w:shd w:val="clear" w:color="auto" w:fill="FFFFFF"/>
        <w:spacing w:after="0" w:line="240" w:lineRule="atLeast"/>
        <w:ind w:firstLine="708"/>
        <w:jc w:val="both"/>
        <w:textAlignment w:val="baseline"/>
        <w:rPr>
          <w:rFonts w:ascii="Times New Roman" w:eastAsia="Times New Roman" w:hAnsi="Times New Roman" w:cs="Times New Roman"/>
          <w:color w:val="000000"/>
          <w:sz w:val="24"/>
          <w:szCs w:val="24"/>
          <w:lang w:eastAsia="it-IT"/>
        </w:rPr>
      </w:pPr>
      <w:r w:rsidRPr="00614A78">
        <w:rPr>
          <w:rFonts w:ascii="Times New Roman" w:eastAsia="Times New Roman" w:hAnsi="Times New Roman" w:cs="Times New Roman"/>
          <w:color w:val="000000"/>
          <w:sz w:val="24"/>
          <w:szCs w:val="24"/>
          <w:lang w:eastAsia="it-IT"/>
        </w:rPr>
        <w:t xml:space="preserve">Gesù non fece nulla per discolparsi, rispondendo solo: “Tu lo dici”. E aggiungendo:“Il mio regno non è di questo mondo”. Nessuna vera confessione, dunque, il che lascia Pilato alquanto perplesso, tanto da convincersi dell’innocenza di Gesù, non trovando nelle sue parole elementi per accusarlo. Più di una volta infatti il pretore si rivolse alla folla raccoltasi, dicendo che lo riteneva innocente, ma questa insisteva ogni volta, sobillata dai sacerdoti, nel volere Gesù crocifisso. Pilato allora tentò un’altra strada: inviò Gesù da Erode </w:t>
      </w:r>
      <w:proofErr w:type="spellStart"/>
      <w:r w:rsidRPr="00614A78">
        <w:rPr>
          <w:rFonts w:ascii="Times New Roman" w:eastAsia="Times New Roman" w:hAnsi="Times New Roman" w:cs="Times New Roman"/>
          <w:color w:val="000000"/>
          <w:sz w:val="24"/>
          <w:szCs w:val="24"/>
          <w:lang w:eastAsia="it-IT"/>
        </w:rPr>
        <w:t>Antipa</w:t>
      </w:r>
      <w:proofErr w:type="spellEnd"/>
      <w:r w:rsidRPr="00614A78">
        <w:rPr>
          <w:rFonts w:ascii="Times New Roman" w:eastAsia="Times New Roman" w:hAnsi="Times New Roman" w:cs="Times New Roman"/>
          <w:color w:val="000000"/>
          <w:sz w:val="24"/>
          <w:szCs w:val="24"/>
          <w:lang w:eastAsia="it-IT"/>
        </w:rPr>
        <w:t xml:space="preserve">, anch’egli a Gerusalemme per la Pasqua, così che potesse avere un secondo parere da un giudeo, sicuramente più esperto in questioni ebraiche, ma questi risultò più interessato ai miracoli di cui aveva tanto sentito parlare piuttosto che di determinare se Gesù fosse innocente o meno. Gesù, in sua presenza, non aprì bocca, né tantomeno mostrò alcun miracolo, così che anche Erode </w:t>
      </w:r>
      <w:proofErr w:type="spellStart"/>
      <w:r w:rsidRPr="00614A78">
        <w:rPr>
          <w:rFonts w:ascii="Times New Roman" w:eastAsia="Times New Roman" w:hAnsi="Times New Roman" w:cs="Times New Roman"/>
          <w:color w:val="000000"/>
          <w:sz w:val="24"/>
          <w:szCs w:val="24"/>
          <w:lang w:eastAsia="it-IT"/>
        </w:rPr>
        <w:t>Antipa</w:t>
      </w:r>
      <w:proofErr w:type="spellEnd"/>
      <w:r w:rsidRPr="00614A78">
        <w:rPr>
          <w:rFonts w:ascii="Times New Roman" w:eastAsia="Times New Roman" w:hAnsi="Times New Roman" w:cs="Times New Roman"/>
          <w:color w:val="000000"/>
          <w:sz w:val="24"/>
          <w:szCs w:val="24"/>
          <w:lang w:eastAsia="it-IT"/>
        </w:rPr>
        <w:t xml:space="preserve"> e i suoi soldati lo derisero e lo rimandarono da Pilato senza pronunciarsi sulla </w:t>
      </w:r>
      <w:proofErr w:type="spellStart"/>
      <w:r w:rsidRPr="00614A78">
        <w:rPr>
          <w:rFonts w:ascii="Times New Roman" w:eastAsia="Times New Roman" w:hAnsi="Times New Roman" w:cs="Times New Roman"/>
          <w:color w:val="000000"/>
          <w:sz w:val="24"/>
          <w:szCs w:val="24"/>
          <w:lang w:eastAsia="it-IT"/>
        </w:rPr>
        <w:t>questione.Questo</w:t>
      </w:r>
      <w:proofErr w:type="spellEnd"/>
      <w:r w:rsidRPr="00614A78">
        <w:rPr>
          <w:rFonts w:ascii="Times New Roman" w:eastAsia="Times New Roman" w:hAnsi="Times New Roman" w:cs="Times New Roman"/>
          <w:color w:val="000000"/>
          <w:sz w:val="24"/>
          <w:szCs w:val="24"/>
          <w:lang w:eastAsia="it-IT"/>
        </w:rPr>
        <w:t xml:space="preserve"> creò ancora più imbarazzo in Pilato, nel dover condannare un uomo senza apparenti colpe.</w:t>
      </w:r>
    </w:p>
    <w:p w:rsidR="00614A78" w:rsidRPr="00614A78" w:rsidRDefault="00614A78" w:rsidP="00614A78">
      <w:pPr>
        <w:shd w:val="clear" w:color="auto" w:fill="FFFFFF"/>
        <w:spacing w:after="0" w:line="240" w:lineRule="atLeast"/>
        <w:ind w:firstLine="708"/>
        <w:jc w:val="both"/>
        <w:textAlignment w:val="baseline"/>
        <w:rPr>
          <w:rFonts w:ascii="Times New Roman" w:eastAsia="Times New Roman" w:hAnsi="Times New Roman" w:cs="Times New Roman"/>
          <w:color w:val="000000"/>
          <w:sz w:val="24"/>
          <w:szCs w:val="24"/>
          <w:lang w:eastAsia="it-IT"/>
        </w:rPr>
      </w:pPr>
      <w:r w:rsidRPr="00614A78">
        <w:rPr>
          <w:rFonts w:ascii="Times New Roman" w:eastAsia="Times New Roman" w:hAnsi="Times New Roman" w:cs="Times New Roman"/>
          <w:color w:val="000000"/>
          <w:sz w:val="24"/>
          <w:szCs w:val="24"/>
          <w:lang w:eastAsia="it-IT"/>
        </w:rPr>
        <w:t>Il secondo tentativo, anch’esso andato a vuoto, che compì allora il governatore, fu mettere in atto l’usanza del “privilegio pasquale” che prevedeva, ad ogni Pasqua, di liberare un prigioniero giudeo a furor di popolo. Nel caso di Gesù, diede da scegliere tra questi e Barabba, un brigante arrestato per tumulti, di cui i vangeli in realtà danno ben poche informazioni. Anche in questo caso i sacerdoti e gli anziani persuasero la folla a richiedere la liberazione di Barabba e la morte di Gesù.</w:t>
      </w:r>
    </w:p>
    <w:p w:rsidR="00614A78" w:rsidRPr="00614A78" w:rsidRDefault="00614A78" w:rsidP="00614A78">
      <w:pPr>
        <w:shd w:val="clear" w:color="auto" w:fill="FFFFFF"/>
        <w:spacing w:after="0" w:line="240" w:lineRule="atLeast"/>
        <w:jc w:val="both"/>
        <w:textAlignment w:val="baseline"/>
        <w:rPr>
          <w:rFonts w:ascii="Times New Roman" w:eastAsia="Times New Roman" w:hAnsi="Times New Roman" w:cs="Times New Roman"/>
          <w:color w:val="000000"/>
          <w:sz w:val="24"/>
          <w:szCs w:val="24"/>
          <w:lang w:eastAsia="it-IT"/>
        </w:rPr>
      </w:pPr>
      <w:r w:rsidRPr="00614A78">
        <w:rPr>
          <w:rFonts w:ascii="Times New Roman" w:eastAsia="Times New Roman" w:hAnsi="Times New Roman" w:cs="Times New Roman"/>
          <w:color w:val="000000"/>
          <w:sz w:val="24"/>
          <w:szCs w:val="24"/>
          <w:lang w:eastAsia="it-IT"/>
        </w:rPr>
        <w:t>Va detto comunque che Pilato le provò tutte per evitare a Gesù la condanna a morte bramata dai giudei, tanto che, pur ritenendolo innocente, lo fece flagellare dai soldati e lo coronò di spine, pensando, in tal modo, di placare gli accusatori e poterlo alla fine rilasciare. Ma anche con questo stratagemma non ottenne il risultato sperato, e anzi vide il tumulto tra la folla crescere sempre di più. Valutando impossibile mettersi contro tanta pressione pubblica, decise infine di condannare Gesù alla crocifissione e consegnarlo ai soldati, ma si dichiarò allo stesso tempo non responsabile del sangue che sarebbe stato versato, compiendo il noto gesto di lavarsi le mani. Nel vangelo di Matteo fu in questo momento che il popolo, a tal gesto, rispose: “Il suo sangue ricada sopra di noi e sopra i nostri figli”.</w:t>
      </w:r>
    </w:p>
    <w:p w:rsidR="00614A78" w:rsidRPr="00614A78" w:rsidRDefault="00614A78" w:rsidP="00614A78">
      <w:pPr>
        <w:shd w:val="clear" w:color="auto" w:fill="FFFFFF"/>
        <w:spacing w:after="0" w:line="240" w:lineRule="atLeast"/>
        <w:ind w:firstLine="708"/>
        <w:jc w:val="both"/>
        <w:textAlignment w:val="baseline"/>
        <w:rPr>
          <w:rFonts w:ascii="Times New Roman" w:eastAsia="Times New Roman" w:hAnsi="Times New Roman" w:cs="Times New Roman"/>
          <w:color w:val="000000"/>
          <w:sz w:val="24"/>
          <w:szCs w:val="24"/>
          <w:lang w:eastAsia="it-IT"/>
        </w:rPr>
      </w:pPr>
      <w:r w:rsidRPr="00614A78">
        <w:rPr>
          <w:rFonts w:ascii="Times New Roman" w:eastAsia="Times New Roman" w:hAnsi="Times New Roman" w:cs="Times New Roman"/>
          <w:color w:val="000000"/>
          <w:sz w:val="24"/>
          <w:szCs w:val="24"/>
          <w:lang w:eastAsia="it-IT"/>
        </w:rPr>
        <w:t xml:space="preserve">Come detto, l’iscrizione sopra la croce recava la scritta </w:t>
      </w:r>
      <w:r w:rsidRPr="00614A78">
        <w:rPr>
          <w:rFonts w:ascii="Times New Roman" w:eastAsia="Times New Roman" w:hAnsi="Times New Roman" w:cs="Times New Roman"/>
          <w:b/>
          <w:color w:val="000000"/>
          <w:sz w:val="24"/>
          <w:szCs w:val="24"/>
          <w:lang w:eastAsia="it-IT"/>
        </w:rPr>
        <w:t>I.N.R.I.</w:t>
      </w:r>
      <w:r w:rsidRPr="00614A78">
        <w:rPr>
          <w:rFonts w:ascii="Times New Roman" w:eastAsia="Times New Roman" w:hAnsi="Times New Roman" w:cs="Times New Roman"/>
          <w:color w:val="000000"/>
          <w:sz w:val="24"/>
          <w:szCs w:val="24"/>
          <w:lang w:eastAsia="it-IT"/>
        </w:rPr>
        <w:t xml:space="preserve"> (Gesù il Nazareno, il re dei Giudei), a sottolineare proprio il motivo politico della condanna, l’unico cavillo legale trovato per mettere a morte Gesù, nonostante le tante accuse di carattere religioso.</w:t>
      </w:r>
    </w:p>
    <w:p w:rsidR="00614A78" w:rsidRPr="00614A78" w:rsidRDefault="00614A78" w:rsidP="00614A78">
      <w:pPr>
        <w:shd w:val="clear" w:color="auto" w:fill="FFFFFF"/>
        <w:spacing w:after="0" w:line="240" w:lineRule="atLeast"/>
        <w:ind w:firstLine="708"/>
        <w:jc w:val="both"/>
        <w:textAlignment w:val="baseline"/>
        <w:rPr>
          <w:rFonts w:ascii="Times New Roman" w:eastAsia="Times New Roman" w:hAnsi="Times New Roman" w:cs="Times New Roman"/>
          <w:color w:val="000000"/>
          <w:sz w:val="24"/>
          <w:szCs w:val="24"/>
          <w:lang w:eastAsia="it-IT"/>
        </w:rPr>
      </w:pPr>
      <w:r w:rsidRPr="00614A78">
        <w:rPr>
          <w:rFonts w:ascii="Times New Roman" w:eastAsia="Times New Roman" w:hAnsi="Times New Roman" w:cs="Times New Roman"/>
          <w:color w:val="000000"/>
          <w:sz w:val="24"/>
          <w:szCs w:val="24"/>
          <w:lang w:eastAsia="it-IT"/>
        </w:rPr>
        <w:t xml:space="preserve">In pochi lo sanno, ma sopra la croce non vi era solo l’iscrizione latina </w:t>
      </w:r>
      <w:proofErr w:type="spellStart"/>
      <w:r w:rsidRPr="00614A78">
        <w:rPr>
          <w:rFonts w:ascii="Times New Roman" w:eastAsia="Times New Roman" w:hAnsi="Times New Roman" w:cs="Times New Roman"/>
          <w:color w:val="000000"/>
          <w:sz w:val="24"/>
          <w:szCs w:val="24"/>
          <w:lang w:eastAsia="it-IT"/>
        </w:rPr>
        <w:t>I.N.R.I</w:t>
      </w:r>
      <w:proofErr w:type="spellEnd"/>
      <w:r w:rsidRPr="00614A78">
        <w:rPr>
          <w:rFonts w:ascii="Times New Roman" w:eastAsia="Times New Roman" w:hAnsi="Times New Roman" w:cs="Times New Roman"/>
          <w:color w:val="000000"/>
          <w:sz w:val="24"/>
          <w:szCs w:val="24"/>
          <w:lang w:eastAsia="it-IT"/>
        </w:rPr>
        <w:t xml:space="preserve">, ma compariva anche la sua traduzione in ebraico e in greco. Nello specifico, quella in ebraico creò, senza volerlo, non poco imbarazzo tra i giudei accusatori di Gesù. Infatti, così come l’acronimo I.N.R.I. stava per </w:t>
      </w:r>
      <w:proofErr w:type="spellStart"/>
      <w:r w:rsidRPr="00614A78">
        <w:rPr>
          <w:rFonts w:ascii="Times New Roman" w:eastAsia="Times New Roman" w:hAnsi="Times New Roman" w:cs="Times New Roman"/>
          <w:color w:val="000000"/>
          <w:sz w:val="24"/>
          <w:szCs w:val="24"/>
          <w:lang w:eastAsia="it-IT"/>
        </w:rPr>
        <w:t>IesusNazarenus</w:t>
      </w:r>
      <w:proofErr w:type="spellEnd"/>
      <w:r w:rsidRPr="00614A78">
        <w:rPr>
          <w:rFonts w:ascii="Times New Roman" w:eastAsia="Times New Roman" w:hAnsi="Times New Roman" w:cs="Times New Roman"/>
          <w:color w:val="000000"/>
          <w:sz w:val="24"/>
          <w:szCs w:val="24"/>
          <w:lang w:eastAsia="it-IT"/>
        </w:rPr>
        <w:t xml:space="preserve"> Rex </w:t>
      </w:r>
      <w:proofErr w:type="spellStart"/>
      <w:r w:rsidRPr="00614A78">
        <w:rPr>
          <w:rFonts w:ascii="Times New Roman" w:eastAsia="Times New Roman" w:hAnsi="Times New Roman" w:cs="Times New Roman"/>
          <w:color w:val="000000"/>
          <w:sz w:val="24"/>
          <w:szCs w:val="24"/>
          <w:lang w:eastAsia="it-IT"/>
        </w:rPr>
        <w:t>Iudaeorum</w:t>
      </w:r>
      <w:proofErr w:type="spellEnd"/>
      <w:r w:rsidRPr="00614A78">
        <w:rPr>
          <w:rFonts w:ascii="Times New Roman" w:eastAsia="Times New Roman" w:hAnsi="Times New Roman" w:cs="Times New Roman"/>
          <w:color w:val="000000"/>
          <w:sz w:val="24"/>
          <w:szCs w:val="24"/>
          <w:lang w:eastAsia="it-IT"/>
        </w:rPr>
        <w:t xml:space="preserve">, la scritta in caratteri ebraici si traduceva con </w:t>
      </w:r>
      <w:proofErr w:type="spellStart"/>
      <w:r w:rsidRPr="00614A78">
        <w:rPr>
          <w:rFonts w:ascii="Times New Roman" w:eastAsia="Times New Roman" w:hAnsi="Times New Roman" w:cs="Times New Roman"/>
          <w:color w:val="000000"/>
          <w:sz w:val="24"/>
          <w:szCs w:val="24"/>
          <w:lang w:eastAsia="it-IT"/>
        </w:rPr>
        <w:t>YshuHnotsriWmlkHyhuduium</w:t>
      </w:r>
      <w:proofErr w:type="spellEnd"/>
      <w:r w:rsidRPr="00614A78">
        <w:rPr>
          <w:rFonts w:ascii="Times New Roman" w:eastAsia="Times New Roman" w:hAnsi="Times New Roman" w:cs="Times New Roman"/>
          <w:color w:val="000000"/>
          <w:sz w:val="24"/>
          <w:szCs w:val="24"/>
          <w:lang w:eastAsia="it-IT"/>
        </w:rPr>
        <w:t xml:space="preserve">, il cui acronimo risultava essere </w:t>
      </w:r>
      <w:proofErr w:type="spellStart"/>
      <w:r w:rsidRPr="00614A78">
        <w:rPr>
          <w:rFonts w:ascii="Times New Roman" w:eastAsia="Times New Roman" w:hAnsi="Times New Roman" w:cs="Times New Roman"/>
          <w:b/>
          <w:color w:val="000000"/>
          <w:sz w:val="24"/>
          <w:szCs w:val="24"/>
          <w:lang w:eastAsia="it-IT"/>
        </w:rPr>
        <w:t>Y.H.W.H.</w:t>
      </w:r>
      <w:proofErr w:type="spellEnd"/>
      <w:r w:rsidRPr="00614A78">
        <w:rPr>
          <w:rFonts w:ascii="Times New Roman" w:eastAsia="Times New Roman" w:hAnsi="Times New Roman" w:cs="Times New Roman"/>
          <w:color w:val="000000"/>
          <w:sz w:val="24"/>
          <w:szCs w:val="24"/>
          <w:lang w:eastAsia="it-IT"/>
        </w:rPr>
        <w:t xml:space="preserve"> La cosa curiosa è che queste lettere compongono il Tetragramma, impronunciabile per gli ebrei, che rappresenta la parola </w:t>
      </w:r>
      <w:proofErr w:type="spellStart"/>
      <w:r w:rsidRPr="00614A78">
        <w:rPr>
          <w:rFonts w:ascii="Times New Roman" w:eastAsia="Times New Roman" w:hAnsi="Times New Roman" w:cs="Times New Roman"/>
          <w:color w:val="000000"/>
          <w:sz w:val="24"/>
          <w:szCs w:val="24"/>
          <w:lang w:eastAsia="it-IT"/>
        </w:rPr>
        <w:t>Yahweh</w:t>
      </w:r>
      <w:proofErr w:type="spellEnd"/>
      <w:r w:rsidRPr="00614A78">
        <w:rPr>
          <w:rFonts w:ascii="Times New Roman" w:eastAsia="Times New Roman" w:hAnsi="Times New Roman" w:cs="Times New Roman"/>
          <w:color w:val="000000"/>
          <w:sz w:val="24"/>
          <w:szCs w:val="24"/>
          <w:lang w:eastAsia="it-IT"/>
        </w:rPr>
        <w:t>.</w:t>
      </w:r>
    </w:p>
    <w:p w:rsidR="00614A78" w:rsidRPr="00614A78" w:rsidRDefault="00614A78" w:rsidP="00614A78">
      <w:pPr>
        <w:shd w:val="clear" w:color="auto" w:fill="FFFFFF"/>
        <w:spacing w:after="0" w:line="240" w:lineRule="atLeast"/>
        <w:ind w:firstLine="708"/>
        <w:jc w:val="both"/>
        <w:textAlignment w:val="baseline"/>
        <w:rPr>
          <w:rFonts w:ascii="Times New Roman" w:eastAsia="Times New Roman" w:hAnsi="Times New Roman" w:cs="Times New Roman"/>
          <w:color w:val="000000"/>
          <w:sz w:val="24"/>
          <w:szCs w:val="24"/>
          <w:lang w:eastAsia="it-IT"/>
        </w:rPr>
      </w:pPr>
      <w:r w:rsidRPr="00614A78">
        <w:rPr>
          <w:rFonts w:ascii="Times New Roman" w:eastAsia="Times New Roman" w:hAnsi="Times New Roman" w:cs="Times New Roman"/>
          <w:color w:val="000000"/>
          <w:sz w:val="24"/>
          <w:szCs w:val="24"/>
          <w:lang w:eastAsia="it-IT"/>
        </w:rPr>
        <w:t xml:space="preserve">Per i giudei, vedere il nome del loro Dio, </w:t>
      </w:r>
      <w:proofErr w:type="spellStart"/>
      <w:r w:rsidRPr="00614A78">
        <w:rPr>
          <w:rFonts w:ascii="Times New Roman" w:eastAsia="Times New Roman" w:hAnsi="Times New Roman" w:cs="Times New Roman"/>
          <w:color w:val="000000"/>
          <w:sz w:val="24"/>
          <w:szCs w:val="24"/>
          <w:lang w:eastAsia="it-IT"/>
        </w:rPr>
        <w:t>Yahweh</w:t>
      </w:r>
      <w:proofErr w:type="spellEnd"/>
      <w:r w:rsidRPr="00614A78">
        <w:rPr>
          <w:rFonts w:ascii="Times New Roman" w:eastAsia="Times New Roman" w:hAnsi="Times New Roman" w:cs="Times New Roman"/>
          <w:color w:val="000000"/>
          <w:sz w:val="24"/>
          <w:szCs w:val="24"/>
          <w:lang w:eastAsia="it-IT"/>
        </w:rPr>
        <w:t>, proprio sopra all’uomo che avevano condannato a morte per essersi proclamato tale, fu un affronto, tanto che cercarono di convincere Pilato a cambiare l’incisione con le parole “Costui ha detto: io sono il re dei Giudei”. Ma Pilato, forse inconsapevolmente o forse per una sorta di rivincita personale, rispose: “Quel che ho scritto, ho scritto”.</w:t>
      </w:r>
    </w:p>
    <w:p w:rsidR="00614A78" w:rsidRPr="00614A78" w:rsidRDefault="00614A78" w:rsidP="00614A78">
      <w:pPr>
        <w:shd w:val="clear" w:color="auto" w:fill="FFFFFF"/>
        <w:spacing w:after="0" w:line="240" w:lineRule="atLeast"/>
        <w:ind w:firstLine="708"/>
        <w:jc w:val="both"/>
        <w:textAlignment w:val="baseline"/>
        <w:rPr>
          <w:rFonts w:ascii="Times New Roman" w:eastAsia="Times New Roman" w:hAnsi="Times New Roman" w:cs="Times New Roman"/>
          <w:color w:val="000000"/>
          <w:sz w:val="24"/>
          <w:szCs w:val="24"/>
          <w:lang w:eastAsia="it-IT"/>
        </w:rPr>
      </w:pPr>
      <w:r w:rsidRPr="00614A78">
        <w:rPr>
          <w:rFonts w:ascii="Times New Roman" w:eastAsia="Times New Roman" w:hAnsi="Times New Roman" w:cs="Times New Roman"/>
          <w:color w:val="000000"/>
          <w:sz w:val="24"/>
          <w:szCs w:val="24"/>
          <w:lang w:eastAsia="it-IT"/>
        </w:rPr>
        <w:t>Morì così Gesù. Con il nome di Dio inciso appena sopra il capo.</w:t>
      </w:r>
    </w:p>
    <w:p w:rsidR="00614A78" w:rsidRPr="00614A78" w:rsidRDefault="00614A78" w:rsidP="00614A78">
      <w:pPr>
        <w:shd w:val="clear" w:color="auto" w:fill="FFFFFF"/>
        <w:spacing w:after="0" w:line="240" w:lineRule="atLeast"/>
        <w:jc w:val="both"/>
        <w:textAlignment w:val="baseline"/>
        <w:rPr>
          <w:rFonts w:ascii="Times New Roman" w:eastAsia="Times New Roman" w:hAnsi="Times New Roman" w:cs="Times New Roman"/>
          <w:color w:val="000000"/>
          <w:sz w:val="24"/>
          <w:szCs w:val="24"/>
          <w:lang w:eastAsia="it-IT"/>
        </w:rPr>
      </w:pPr>
    </w:p>
    <w:p w:rsidR="00F51739" w:rsidRPr="00614A78" w:rsidRDefault="00326F18" w:rsidP="00614A78">
      <w:pPr>
        <w:spacing w:after="0" w:line="240" w:lineRule="atLeast"/>
        <w:jc w:val="both"/>
        <w:rPr>
          <w:rFonts w:ascii="Times New Roman" w:hAnsi="Times New Roman" w:cs="Times New Roman"/>
          <w:sz w:val="24"/>
          <w:szCs w:val="24"/>
        </w:rPr>
      </w:pPr>
    </w:p>
    <w:sectPr w:rsidR="00F51739" w:rsidRPr="00614A78" w:rsidSect="004747FF">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461C0"/>
    <w:multiLevelType w:val="multilevel"/>
    <w:tmpl w:val="D976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614A78"/>
    <w:rsid w:val="00326F18"/>
    <w:rsid w:val="003E6C66"/>
    <w:rsid w:val="004747FF"/>
    <w:rsid w:val="00614A78"/>
    <w:rsid w:val="006343E5"/>
    <w:rsid w:val="007D47AB"/>
    <w:rsid w:val="00B349D8"/>
    <w:rsid w:val="00CD0C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6C66"/>
  </w:style>
  <w:style w:type="paragraph" w:styleId="Titolo1">
    <w:name w:val="heading 1"/>
    <w:basedOn w:val="Normale"/>
    <w:link w:val="Titolo1Carattere"/>
    <w:uiPriority w:val="9"/>
    <w:qFormat/>
    <w:rsid w:val="00614A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614A7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14A78"/>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614A78"/>
    <w:rPr>
      <w:rFonts w:ascii="Times New Roman" w:eastAsia="Times New Roman" w:hAnsi="Times New Roman" w:cs="Times New Roman"/>
      <w:b/>
      <w:bCs/>
      <w:sz w:val="27"/>
      <w:szCs w:val="27"/>
      <w:lang w:eastAsia="it-IT"/>
    </w:rPr>
  </w:style>
  <w:style w:type="character" w:customStyle="1" w:styleId="fn">
    <w:name w:val="fn"/>
    <w:basedOn w:val="Carpredefinitoparagrafo"/>
    <w:rsid w:val="00614A78"/>
  </w:style>
  <w:style w:type="character" w:styleId="Collegamentoipertestuale">
    <w:name w:val="Hyperlink"/>
    <w:basedOn w:val="Carpredefinitoparagrafo"/>
    <w:uiPriority w:val="99"/>
    <w:semiHidden/>
    <w:unhideWhenUsed/>
    <w:rsid w:val="00614A78"/>
    <w:rPr>
      <w:color w:val="0000FF"/>
      <w:u w:val="single"/>
    </w:rPr>
  </w:style>
  <w:style w:type="character" w:customStyle="1" w:styleId="meta-date">
    <w:name w:val="meta-date"/>
    <w:basedOn w:val="Carpredefinitoparagrafo"/>
    <w:rsid w:val="00614A78"/>
  </w:style>
  <w:style w:type="paragraph" w:styleId="NormaleWeb">
    <w:name w:val="Normal (Web)"/>
    <w:basedOn w:val="Normale"/>
    <w:uiPriority w:val="99"/>
    <w:semiHidden/>
    <w:unhideWhenUsed/>
    <w:rsid w:val="00614A7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debar-widgets-title">
    <w:name w:val="sidebar-widgets-title"/>
    <w:basedOn w:val="Normale"/>
    <w:rsid w:val="00614A7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
    <w:name w:val="text"/>
    <w:basedOn w:val="Carpredefinitoparagrafo"/>
    <w:rsid w:val="00614A78"/>
  </w:style>
  <w:style w:type="paragraph" w:customStyle="1" w:styleId="footer-widgets-title">
    <w:name w:val="footer-widgets-title"/>
    <w:basedOn w:val="Normale"/>
    <w:rsid w:val="00614A7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14A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4A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531519">
      <w:bodyDiv w:val="1"/>
      <w:marLeft w:val="0"/>
      <w:marRight w:val="0"/>
      <w:marTop w:val="0"/>
      <w:marBottom w:val="0"/>
      <w:divBdr>
        <w:top w:val="none" w:sz="0" w:space="0" w:color="auto"/>
        <w:left w:val="none" w:sz="0" w:space="0" w:color="auto"/>
        <w:bottom w:val="none" w:sz="0" w:space="0" w:color="auto"/>
        <w:right w:val="none" w:sz="0" w:space="0" w:color="auto"/>
      </w:divBdr>
      <w:divsChild>
        <w:div w:id="1402681482">
          <w:marLeft w:val="0"/>
          <w:marRight w:val="0"/>
          <w:marTop w:val="0"/>
          <w:marBottom w:val="0"/>
          <w:divBdr>
            <w:top w:val="none" w:sz="0" w:space="0" w:color="auto"/>
            <w:left w:val="none" w:sz="0" w:space="0" w:color="auto"/>
            <w:bottom w:val="none" w:sz="0" w:space="0" w:color="auto"/>
            <w:right w:val="none" w:sz="0" w:space="0" w:color="auto"/>
          </w:divBdr>
          <w:divsChild>
            <w:div w:id="2029330506">
              <w:marLeft w:val="0"/>
              <w:marRight w:val="0"/>
              <w:marTop w:val="0"/>
              <w:marBottom w:val="0"/>
              <w:divBdr>
                <w:top w:val="none" w:sz="0" w:space="0" w:color="auto"/>
                <w:left w:val="none" w:sz="0" w:space="0" w:color="auto"/>
                <w:bottom w:val="none" w:sz="0" w:space="0" w:color="auto"/>
                <w:right w:val="none" w:sz="0" w:space="0" w:color="auto"/>
              </w:divBdr>
              <w:divsChild>
                <w:div w:id="1244493097">
                  <w:marLeft w:val="0"/>
                  <w:marRight w:val="0"/>
                  <w:marTop w:val="0"/>
                  <w:marBottom w:val="475"/>
                  <w:divBdr>
                    <w:top w:val="none" w:sz="0" w:space="0" w:color="auto"/>
                    <w:left w:val="none" w:sz="0" w:space="0" w:color="auto"/>
                    <w:bottom w:val="single" w:sz="6" w:space="24" w:color="DDDDDD"/>
                    <w:right w:val="none" w:sz="0" w:space="0" w:color="auto"/>
                  </w:divBdr>
                  <w:divsChild>
                    <w:div w:id="1654488458">
                      <w:marLeft w:val="0"/>
                      <w:marRight w:val="0"/>
                      <w:marTop w:val="0"/>
                      <w:marBottom w:val="190"/>
                      <w:divBdr>
                        <w:top w:val="none" w:sz="0" w:space="0" w:color="auto"/>
                        <w:left w:val="none" w:sz="0" w:space="0" w:color="auto"/>
                        <w:bottom w:val="none" w:sz="0" w:space="0" w:color="auto"/>
                        <w:right w:val="none" w:sz="0" w:space="0" w:color="auto"/>
                      </w:divBdr>
                      <w:divsChild>
                        <w:div w:id="171947603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 w:id="925962528">
                  <w:marLeft w:val="0"/>
                  <w:marRight w:val="0"/>
                  <w:marTop w:val="0"/>
                  <w:marBottom w:val="0"/>
                  <w:divBdr>
                    <w:top w:val="none" w:sz="0" w:space="0" w:color="auto"/>
                    <w:left w:val="none" w:sz="0" w:space="0" w:color="auto"/>
                    <w:bottom w:val="none" w:sz="0" w:space="0" w:color="auto"/>
                    <w:right w:val="none" w:sz="0" w:space="0" w:color="auto"/>
                  </w:divBdr>
                  <w:divsChild>
                    <w:div w:id="304622025">
                      <w:marLeft w:val="0"/>
                      <w:marRight w:val="544"/>
                      <w:marTop w:val="54"/>
                      <w:marBottom w:val="0"/>
                      <w:divBdr>
                        <w:top w:val="none" w:sz="0" w:space="0" w:color="auto"/>
                        <w:left w:val="none" w:sz="0" w:space="0" w:color="auto"/>
                        <w:bottom w:val="none" w:sz="0" w:space="0" w:color="auto"/>
                        <w:right w:val="none" w:sz="0" w:space="0" w:color="auto"/>
                      </w:divBdr>
                      <w:divsChild>
                        <w:div w:id="1876110997">
                          <w:marLeft w:val="0"/>
                          <w:marRight w:val="0"/>
                          <w:marTop w:val="0"/>
                          <w:marBottom w:val="0"/>
                          <w:divBdr>
                            <w:top w:val="none" w:sz="0" w:space="0" w:color="auto"/>
                            <w:left w:val="none" w:sz="0" w:space="0" w:color="auto"/>
                            <w:bottom w:val="none" w:sz="0" w:space="0" w:color="auto"/>
                            <w:right w:val="none" w:sz="0" w:space="0" w:color="auto"/>
                          </w:divBdr>
                          <w:divsChild>
                            <w:div w:id="65692341">
                              <w:marLeft w:val="0"/>
                              <w:marRight w:val="0"/>
                              <w:marTop w:val="0"/>
                              <w:marBottom w:val="0"/>
                              <w:divBdr>
                                <w:top w:val="none" w:sz="0" w:space="0" w:color="auto"/>
                                <w:left w:val="none" w:sz="0" w:space="0" w:color="auto"/>
                                <w:bottom w:val="none" w:sz="0" w:space="0" w:color="auto"/>
                                <w:right w:val="none" w:sz="0" w:space="0" w:color="auto"/>
                              </w:divBdr>
                              <w:divsChild>
                                <w:div w:id="84543492">
                                  <w:marLeft w:val="0"/>
                                  <w:marRight w:val="0"/>
                                  <w:marTop w:val="0"/>
                                  <w:marBottom w:val="679"/>
                                  <w:divBdr>
                                    <w:top w:val="none" w:sz="0" w:space="0" w:color="auto"/>
                                    <w:left w:val="none" w:sz="0" w:space="0" w:color="auto"/>
                                    <w:bottom w:val="none" w:sz="0" w:space="0" w:color="auto"/>
                                    <w:right w:val="none" w:sz="0" w:space="0" w:color="auto"/>
                                  </w:divBdr>
                                  <w:divsChild>
                                    <w:div w:id="1299264346">
                                      <w:marLeft w:val="0"/>
                                      <w:marRight w:val="0"/>
                                      <w:marTop w:val="109"/>
                                      <w:marBottom w:val="109"/>
                                      <w:divBdr>
                                        <w:top w:val="none" w:sz="0" w:space="0" w:color="auto"/>
                                        <w:left w:val="none" w:sz="0" w:space="0" w:color="auto"/>
                                        <w:bottom w:val="none" w:sz="0" w:space="0" w:color="auto"/>
                                        <w:right w:val="none" w:sz="0" w:space="0" w:color="auto"/>
                                      </w:divBdr>
                                    </w:div>
                                    <w:div w:id="585696108">
                                      <w:marLeft w:val="0"/>
                                      <w:marRight w:val="0"/>
                                      <w:marTop w:val="109"/>
                                      <w:marBottom w:val="109"/>
                                      <w:divBdr>
                                        <w:top w:val="none" w:sz="0" w:space="0" w:color="auto"/>
                                        <w:left w:val="none" w:sz="0" w:space="0" w:color="auto"/>
                                        <w:bottom w:val="none" w:sz="0" w:space="0" w:color="auto"/>
                                        <w:right w:val="none" w:sz="0" w:space="0" w:color="auto"/>
                                      </w:divBdr>
                                    </w:div>
                                    <w:div w:id="1451626501">
                                      <w:marLeft w:val="0"/>
                                      <w:marRight w:val="0"/>
                                      <w:marTop w:val="109"/>
                                      <w:marBottom w:val="109"/>
                                      <w:divBdr>
                                        <w:top w:val="none" w:sz="0" w:space="0" w:color="auto"/>
                                        <w:left w:val="none" w:sz="0" w:space="0" w:color="auto"/>
                                        <w:bottom w:val="none" w:sz="0" w:space="0" w:color="auto"/>
                                        <w:right w:val="none" w:sz="0" w:space="0" w:color="auto"/>
                                      </w:divBdr>
                                    </w:div>
                                    <w:div w:id="437456752">
                                      <w:marLeft w:val="0"/>
                                      <w:marRight w:val="0"/>
                                      <w:marTop w:val="109"/>
                                      <w:marBottom w:val="109"/>
                                      <w:divBdr>
                                        <w:top w:val="none" w:sz="0" w:space="0" w:color="auto"/>
                                        <w:left w:val="none" w:sz="0" w:space="0" w:color="auto"/>
                                        <w:bottom w:val="none" w:sz="0" w:space="0" w:color="auto"/>
                                        <w:right w:val="none" w:sz="0" w:space="0" w:color="auto"/>
                                      </w:divBdr>
                                    </w:div>
                                    <w:div w:id="1407144042">
                                      <w:marLeft w:val="0"/>
                                      <w:marRight w:val="0"/>
                                      <w:marTop w:val="109"/>
                                      <w:marBottom w:val="109"/>
                                      <w:divBdr>
                                        <w:top w:val="none" w:sz="0" w:space="0" w:color="auto"/>
                                        <w:left w:val="none" w:sz="0" w:space="0" w:color="auto"/>
                                        <w:bottom w:val="none" w:sz="0" w:space="0" w:color="auto"/>
                                        <w:right w:val="none" w:sz="0" w:space="0" w:color="auto"/>
                                      </w:divBdr>
                                    </w:div>
                                  </w:divsChild>
                                </w:div>
                              </w:divsChild>
                            </w:div>
                          </w:divsChild>
                        </w:div>
                      </w:divsChild>
                    </w:div>
                    <w:div w:id="1104151283">
                      <w:marLeft w:val="0"/>
                      <w:marRight w:val="0"/>
                      <w:marTop w:val="0"/>
                      <w:marBottom w:val="0"/>
                      <w:divBdr>
                        <w:top w:val="none" w:sz="0" w:space="0" w:color="auto"/>
                        <w:left w:val="none" w:sz="0" w:space="0" w:color="auto"/>
                        <w:bottom w:val="none" w:sz="0" w:space="0" w:color="auto"/>
                        <w:right w:val="none" w:sz="0" w:space="0" w:color="auto"/>
                      </w:divBdr>
                      <w:divsChild>
                        <w:div w:id="1377781026">
                          <w:marLeft w:val="0"/>
                          <w:marRight w:val="0"/>
                          <w:marTop w:val="0"/>
                          <w:marBottom w:val="0"/>
                          <w:divBdr>
                            <w:top w:val="none" w:sz="0" w:space="0" w:color="auto"/>
                            <w:left w:val="none" w:sz="0" w:space="0" w:color="auto"/>
                            <w:bottom w:val="none" w:sz="0" w:space="0" w:color="auto"/>
                            <w:right w:val="none" w:sz="0" w:space="0" w:color="auto"/>
                          </w:divBdr>
                          <w:divsChild>
                            <w:div w:id="231282164">
                              <w:marLeft w:val="0"/>
                              <w:marRight w:val="0"/>
                              <w:marTop w:val="0"/>
                              <w:marBottom w:val="815"/>
                              <w:divBdr>
                                <w:top w:val="none" w:sz="0" w:space="0" w:color="auto"/>
                                <w:left w:val="none" w:sz="0" w:space="0" w:color="auto"/>
                                <w:bottom w:val="none" w:sz="0" w:space="0" w:color="auto"/>
                                <w:right w:val="none" w:sz="0" w:space="0" w:color="auto"/>
                              </w:divBdr>
                              <w:divsChild>
                                <w:div w:id="315959723">
                                  <w:marLeft w:val="0"/>
                                  <w:marRight w:val="0"/>
                                  <w:marTop w:val="0"/>
                                  <w:marBottom w:val="0"/>
                                  <w:divBdr>
                                    <w:top w:val="none" w:sz="0" w:space="0" w:color="auto"/>
                                    <w:left w:val="none" w:sz="0" w:space="0" w:color="auto"/>
                                    <w:bottom w:val="none" w:sz="0" w:space="0" w:color="auto"/>
                                    <w:right w:val="none" w:sz="0" w:space="0" w:color="auto"/>
                                  </w:divBdr>
                                </w:div>
                              </w:divsChild>
                            </w:div>
                            <w:div w:id="238097435">
                              <w:marLeft w:val="0"/>
                              <w:marRight w:val="0"/>
                              <w:marTop w:val="0"/>
                              <w:marBottom w:val="815"/>
                              <w:divBdr>
                                <w:top w:val="none" w:sz="0" w:space="0" w:color="auto"/>
                                <w:left w:val="none" w:sz="0" w:space="0" w:color="auto"/>
                                <w:bottom w:val="none" w:sz="0" w:space="0" w:color="auto"/>
                                <w:right w:val="none" w:sz="0" w:space="0" w:color="auto"/>
                              </w:divBdr>
                              <w:divsChild>
                                <w:div w:id="999236347">
                                  <w:marLeft w:val="0"/>
                                  <w:marRight w:val="0"/>
                                  <w:marTop w:val="0"/>
                                  <w:marBottom w:val="0"/>
                                  <w:divBdr>
                                    <w:top w:val="none" w:sz="0" w:space="0" w:color="auto"/>
                                    <w:left w:val="none" w:sz="0" w:space="0" w:color="auto"/>
                                    <w:bottom w:val="none" w:sz="0" w:space="0" w:color="auto"/>
                                    <w:right w:val="none" w:sz="0" w:space="0" w:color="auto"/>
                                  </w:divBdr>
                                </w:div>
                              </w:divsChild>
                            </w:div>
                            <w:div w:id="563443766">
                              <w:marLeft w:val="0"/>
                              <w:marRight w:val="0"/>
                              <w:marTop w:val="0"/>
                              <w:marBottom w:val="815"/>
                              <w:divBdr>
                                <w:top w:val="none" w:sz="0" w:space="0" w:color="auto"/>
                                <w:left w:val="none" w:sz="0" w:space="0" w:color="auto"/>
                                <w:bottom w:val="none" w:sz="0" w:space="0" w:color="auto"/>
                                <w:right w:val="none" w:sz="0" w:space="0" w:color="auto"/>
                              </w:divBdr>
                              <w:divsChild>
                                <w:div w:id="1317681373">
                                  <w:marLeft w:val="0"/>
                                  <w:marRight w:val="0"/>
                                  <w:marTop w:val="0"/>
                                  <w:marBottom w:val="0"/>
                                  <w:divBdr>
                                    <w:top w:val="none" w:sz="0" w:space="0" w:color="auto"/>
                                    <w:left w:val="none" w:sz="0" w:space="0" w:color="auto"/>
                                    <w:bottom w:val="none" w:sz="0" w:space="0" w:color="auto"/>
                                    <w:right w:val="none" w:sz="0" w:space="0" w:color="auto"/>
                                  </w:divBdr>
                                </w:div>
                              </w:divsChild>
                            </w:div>
                            <w:div w:id="1880896357">
                              <w:marLeft w:val="0"/>
                              <w:marRight w:val="0"/>
                              <w:marTop w:val="0"/>
                              <w:marBottom w:val="815"/>
                              <w:divBdr>
                                <w:top w:val="none" w:sz="0" w:space="0" w:color="auto"/>
                                <w:left w:val="none" w:sz="0" w:space="0" w:color="auto"/>
                                <w:bottom w:val="none" w:sz="0" w:space="0" w:color="auto"/>
                                <w:right w:val="none" w:sz="0" w:space="0" w:color="auto"/>
                              </w:divBdr>
                              <w:divsChild>
                                <w:div w:id="18364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060494">
                  <w:marLeft w:val="0"/>
                  <w:marRight w:val="0"/>
                  <w:marTop w:val="0"/>
                  <w:marBottom w:val="0"/>
                  <w:divBdr>
                    <w:top w:val="none" w:sz="0" w:space="0" w:color="auto"/>
                    <w:left w:val="none" w:sz="0" w:space="0" w:color="auto"/>
                    <w:bottom w:val="none" w:sz="0" w:space="0" w:color="auto"/>
                    <w:right w:val="none" w:sz="0" w:space="0" w:color="auto"/>
                  </w:divBdr>
                  <w:divsChild>
                    <w:div w:id="1085956115">
                      <w:marLeft w:val="-1223"/>
                      <w:marRight w:val="0"/>
                      <w:marTop w:val="1087"/>
                      <w:marBottom w:val="0"/>
                      <w:divBdr>
                        <w:top w:val="none" w:sz="0" w:space="0" w:color="auto"/>
                        <w:left w:val="none" w:sz="0" w:space="0" w:color="auto"/>
                        <w:bottom w:val="none" w:sz="0" w:space="0" w:color="auto"/>
                        <w:right w:val="none" w:sz="0" w:space="0" w:color="auto"/>
                      </w:divBdr>
                    </w:div>
                  </w:divsChild>
                </w:div>
              </w:divsChild>
            </w:div>
          </w:divsChild>
        </w:div>
        <w:div w:id="1782848">
          <w:marLeft w:val="0"/>
          <w:marRight w:val="0"/>
          <w:marTop w:val="0"/>
          <w:marBottom w:val="0"/>
          <w:divBdr>
            <w:top w:val="none" w:sz="0" w:space="0" w:color="auto"/>
            <w:left w:val="none" w:sz="0" w:space="0" w:color="auto"/>
            <w:bottom w:val="none" w:sz="0" w:space="0" w:color="auto"/>
            <w:right w:val="none" w:sz="0" w:space="0" w:color="auto"/>
          </w:divBdr>
          <w:divsChild>
            <w:div w:id="1644307665">
              <w:marLeft w:val="0"/>
              <w:marRight w:val="0"/>
              <w:marTop w:val="0"/>
              <w:marBottom w:val="0"/>
              <w:divBdr>
                <w:top w:val="none" w:sz="0" w:space="0" w:color="auto"/>
                <w:left w:val="none" w:sz="0" w:space="0" w:color="auto"/>
                <w:bottom w:val="none" w:sz="0" w:space="0" w:color="auto"/>
                <w:right w:val="none" w:sz="0" w:space="0" w:color="auto"/>
              </w:divBdr>
              <w:divsChild>
                <w:div w:id="979655799">
                  <w:marLeft w:val="0"/>
                  <w:marRight w:val="0"/>
                  <w:marTop w:val="0"/>
                  <w:marBottom w:val="0"/>
                  <w:divBdr>
                    <w:top w:val="none" w:sz="0" w:space="0" w:color="auto"/>
                    <w:left w:val="none" w:sz="0" w:space="0" w:color="auto"/>
                    <w:bottom w:val="none" w:sz="0" w:space="0" w:color="auto"/>
                    <w:right w:val="none" w:sz="0" w:space="0" w:color="auto"/>
                  </w:divBdr>
                  <w:divsChild>
                    <w:div w:id="189732283">
                      <w:marLeft w:val="0"/>
                      <w:marRight w:val="0"/>
                      <w:marTop w:val="0"/>
                      <w:marBottom w:val="0"/>
                      <w:divBdr>
                        <w:top w:val="none" w:sz="0" w:space="0" w:color="auto"/>
                        <w:left w:val="none" w:sz="0" w:space="0" w:color="auto"/>
                        <w:bottom w:val="none" w:sz="0" w:space="0" w:color="auto"/>
                        <w:right w:val="none" w:sz="0" w:space="0" w:color="auto"/>
                      </w:divBdr>
                      <w:divsChild>
                        <w:div w:id="1437750853">
                          <w:marLeft w:val="0"/>
                          <w:marRight w:val="272"/>
                          <w:marTop w:val="0"/>
                          <w:marBottom w:val="0"/>
                          <w:divBdr>
                            <w:top w:val="none" w:sz="0" w:space="0" w:color="auto"/>
                            <w:left w:val="none" w:sz="0" w:space="0" w:color="auto"/>
                            <w:bottom w:val="none" w:sz="0" w:space="0" w:color="auto"/>
                            <w:right w:val="none" w:sz="0" w:space="0" w:color="auto"/>
                          </w:divBdr>
                          <w:divsChild>
                            <w:div w:id="32121100">
                              <w:marLeft w:val="0"/>
                              <w:marRight w:val="0"/>
                              <w:marTop w:val="0"/>
                              <w:marBottom w:val="0"/>
                              <w:divBdr>
                                <w:top w:val="none" w:sz="0" w:space="0" w:color="auto"/>
                                <w:left w:val="none" w:sz="0" w:space="0" w:color="auto"/>
                                <w:bottom w:val="none" w:sz="0" w:space="0" w:color="auto"/>
                                <w:right w:val="none" w:sz="0" w:space="0" w:color="auto"/>
                              </w:divBdr>
                              <w:divsChild>
                                <w:div w:id="8329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8451">
                          <w:marLeft w:val="0"/>
                          <w:marRight w:val="272"/>
                          <w:marTop w:val="0"/>
                          <w:marBottom w:val="0"/>
                          <w:divBdr>
                            <w:top w:val="none" w:sz="0" w:space="0" w:color="auto"/>
                            <w:left w:val="none" w:sz="0" w:space="0" w:color="auto"/>
                            <w:bottom w:val="none" w:sz="0" w:space="0" w:color="auto"/>
                            <w:right w:val="none" w:sz="0" w:space="0" w:color="auto"/>
                          </w:divBdr>
                          <w:divsChild>
                            <w:div w:id="1415012361">
                              <w:marLeft w:val="0"/>
                              <w:marRight w:val="0"/>
                              <w:marTop w:val="0"/>
                              <w:marBottom w:val="0"/>
                              <w:divBdr>
                                <w:top w:val="none" w:sz="0" w:space="0" w:color="auto"/>
                                <w:left w:val="none" w:sz="0" w:space="0" w:color="auto"/>
                                <w:bottom w:val="none" w:sz="0" w:space="0" w:color="auto"/>
                                <w:right w:val="none" w:sz="0" w:space="0" w:color="auto"/>
                              </w:divBdr>
                              <w:divsChild>
                                <w:div w:id="1773431187">
                                  <w:marLeft w:val="0"/>
                                  <w:marRight w:val="0"/>
                                  <w:marTop w:val="0"/>
                                  <w:marBottom w:val="0"/>
                                  <w:divBdr>
                                    <w:top w:val="none" w:sz="0" w:space="0" w:color="auto"/>
                                    <w:left w:val="none" w:sz="0" w:space="0" w:color="auto"/>
                                    <w:bottom w:val="none" w:sz="0" w:space="0" w:color="auto"/>
                                    <w:right w:val="none" w:sz="0" w:space="0" w:color="auto"/>
                                  </w:divBdr>
                                  <w:divsChild>
                                    <w:div w:id="1034115685">
                                      <w:marLeft w:val="0"/>
                                      <w:marRight w:val="0"/>
                                      <w:marTop w:val="6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2517</Words>
  <Characters>14353</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rifugio di gesu</dc:creator>
  <cp:lastModifiedBy>rifugio di gesu</cp:lastModifiedBy>
  <cp:revision>2</cp:revision>
  <dcterms:created xsi:type="dcterms:W3CDTF">2019-04-09T17:24:00Z</dcterms:created>
  <dcterms:modified xsi:type="dcterms:W3CDTF">2019-04-09T17:24:00Z</dcterms:modified>
</cp:coreProperties>
</file>